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555"/>
        <w:gridCol w:w="4110"/>
      </w:tblGrid>
      <w:tr w:rsidR="0026573E" w:rsidRPr="00054492" w14:paraId="416A595E" w14:textId="77777777" w:rsidTr="009A4879">
        <w:trPr>
          <w:trHeight w:val="440"/>
        </w:trPr>
        <w:tc>
          <w:tcPr>
            <w:tcW w:w="1555" w:type="dxa"/>
            <w:vAlign w:val="center"/>
          </w:tcPr>
          <w:p w14:paraId="5F9DF1C5" w14:textId="34945246" w:rsidR="002E2F9B" w:rsidRPr="00054492" w:rsidRDefault="002E2F9B" w:rsidP="00BB6B33">
            <w:pPr>
              <w:rPr>
                <w:rFonts w:cstheme="minorHAnsi"/>
                <w:b/>
                <w:bCs/>
                <w:color w:val="000000" w:themeColor="text1"/>
              </w:rPr>
            </w:pPr>
            <w:r w:rsidRPr="00054492">
              <w:rPr>
                <w:rFonts w:cstheme="minorHAnsi"/>
                <w:b/>
                <w:bCs/>
                <w:color w:val="000000" w:themeColor="text1"/>
              </w:rPr>
              <w:t>Agenda Item</w:t>
            </w:r>
          </w:p>
        </w:tc>
        <w:tc>
          <w:tcPr>
            <w:tcW w:w="4110" w:type="dxa"/>
            <w:vAlign w:val="center"/>
          </w:tcPr>
          <w:p w14:paraId="4950F240" w14:textId="036E7082" w:rsidR="002E2F9B" w:rsidRPr="00054492" w:rsidRDefault="00FA4075" w:rsidP="00BB6B33">
            <w:pPr>
              <w:rPr>
                <w:rFonts w:cstheme="minorHAnsi"/>
                <w:color w:val="000000" w:themeColor="text1"/>
              </w:rPr>
            </w:pPr>
            <w:r>
              <w:rPr>
                <w:rFonts w:cstheme="minorHAnsi"/>
                <w:color w:val="000000" w:themeColor="text1"/>
              </w:rPr>
              <w:t>19.9</w:t>
            </w:r>
          </w:p>
        </w:tc>
      </w:tr>
      <w:tr w:rsidR="0026573E" w:rsidRPr="00054492" w14:paraId="1084C664" w14:textId="77777777" w:rsidTr="009A4879">
        <w:trPr>
          <w:trHeight w:val="440"/>
        </w:trPr>
        <w:tc>
          <w:tcPr>
            <w:tcW w:w="1555" w:type="dxa"/>
            <w:vAlign w:val="center"/>
          </w:tcPr>
          <w:p w14:paraId="27F33601" w14:textId="2534927E" w:rsidR="00F14D16" w:rsidRPr="00054492" w:rsidRDefault="00F14D16" w:rsidP="00BB6B33">
            <w:pPr>
              <w:rPr>
                <w:rFonts w:cstheme="minorHAnsi"/>
                <w:b/>
                <w:bCs/>
                <w:color w:val="000000" w:themeColor="text1"/>
              </w:rPr>
            </w:pPr>
            <w:r w:rsidRPr="00054492">
              <w:rPr>
                <w:rFonts w:cstheme="minorHAnsi"/>
                <w:b/>
                <w:bCs/>
                <w:color w:val="000000" w:themeColor="text1"/>
              </w:rPr>
              <w:t>Subject</w:t>
            </w:r>
          </w:p>
        </w:tc>
        <w:tc>
          <w:tcPr>
            <w:tcW w:w="4110" w:type="dxa"/>
            <w:vAlign w:val="center"/>
          </w:tcPr>
          <w:p w14:paraId="386B8973" w14:textId="6B69C5D2" w:rsidR="00F14D16" w:rsidRPr="00054492" w:rsidRDefault="00FA4075" w:rsidP="00BB6B33">
            <w:pPr>
              <w:rPr>
                <w:rFonts w:cstheme="minorHAnsi"/>
                <w:color w:val="000000" w:themeColor="text1"/>
              </w:rPr>
            </w:pPr>
            <w:proofErr w:type="gramStart"/>
            <w:r>
              <w:rPr>
                <w:rFonts w:cstheme="minorHAnsi"/>
                <w:color w:val="000000" w:themeColor="text1"/>
                <w:shd w:val="clear" w:color="auto" w:fill="FAF9F8"/>
              </w:rPr>
              <w:t>6</w:t>
            </w:r>
            <w:r w:rsidR="007C1CC5">
              <w:rPr>
                <w:rFonts w:cstheme="minorHAnsi"/>
                <w:color w:val="000000" w:themeColor="text1"/>
                <w:shd w:val="clear" w:color="auto" w:fill="FAF9F8"/>
              </w:rPr>
              <w:t xml:space="preserve"> </w:t>
            </w:r>
            <w:r>
              <w:rPr>
                <w:rFonts w:cstheme="minorHAnsi"/>
                <w:color w:val="000000" w:themeColor="text1"/>
                <w:shd w:val="clear" w:color="auto" w:fill="FAF9F8"/>
              </w:rPr>
              <w:t>month</w:t>
            </w:r>
            <w:proofErr w:type="gramEnd"/>
            <w:r>
              <w:rPr>
                <w:rFonts w:cstheme="minorHAnsi"/>
                <w:color w:val="000000" w:themeColor="text1"/>
                <w:shd w:val="clear" w:color="auto" w:fill="FAF9F8"/>
              </w:rPr>
              <w:t xml:space="preserve"> </w:t>
            </w:r>
            <w:r w:rsidR="00A12665">
              <w:rPr>
                <w:rFonts w:cstheme="minorHAnsi"/>
                <w:color w:val="000000" w:themeColor="text1"/>
                <w:shd w:val="clear" w:color="auto" w:fill="FAF9F8"/>
              </w:rPr>
              <w:t>Interim A</w:t>
            </w:r>
            <w:r>
              <w:rPr>
                <w:rFonts w:cstheme="minorHAnsi"/>
                <w:color w:val="000000" w:themeColor="text1"/>
                <w:shd w:val="clear" w:color="auto" w:fill="FAF9F8"/>
              </w:rPr>
              <w:t>udit</w:t>
            </w:r>
          </w:p>
        </w:tc>
      </w:tr>
      <w:tr w:rsidR="0026573E" w:rsidRPr="00054492" w14:paraId="114E59F1" w14:textId="77777777" w:rsidTr="009A4879">
        <w:trPr>
          <w:trHeight w:val="440"/>
        </w:trPr>
        <w:tc>
          <w:tcPr>
            <w:tcW w:w="1555" w:type="dxa"/>
            <w:vAlign w:val="center"/>
          </w:tcPr>
          <w:p w14:paraId="50BB93FD" w14:textId="3703871B" w:rsidR="00F14D16" w:rsidRPr="00054492" w:rsidRDefault="00F14D16" w:rsidP="00BB6B33">
            <w:pPr>
              <w:rPr>
                <w:rFonts w:cstheme="minorHAnsi"/>
                <w:b/>
                <w:bCs/>
                <w:color w:val="000000" w:themeColor="text1"/>
              </w:rPr>
            </w:pPr>
            <w:r w:rsidRPr="00054492">
              <w:rPr>
                <w:rFonts w:cstheme="minorHAnsi"/>
                <w:b/>
                <w:bCs/>
                <w:color w:val="000000" w:themeColor="text1"/>
              </w:rPr>
              <w:t>Author</w:t>
            </w:r>
          </w:p>
        </w:tc>
        <w:tc>
          <w:tcPr>
            <w:tcW w:w="4110" w:type="dxa"/>
            <w:vAlign w:val="center"/>
          </w:tcPr>
          <w:p w14:paraId="47292A73" w14:textId="0BB0E137" w:rsidR="00F14D16" w:rsidRPr="00054492" w:rsidRDefault="00F14D16" w:rsidP="00BB6B33">
            <w:pPr>
              <w:rPr>
                <w:rFonts w:cstheme="minorHAnsi"/>
                <w:color w:val="000000" w:themeColor="text1"/>
              </w:rPr>
            </w:pPr>
            <w:r w:rsidRPr="00054492">
              <w:rPr>
                <w:rFonts w:cstheme="minorHAnsi"/>
                <w:color w:val="000000" w:themeColor="text1"/>
              </w:rPr>
              <w:t>The Clerk</w:t>
            </w:r>
          </w:p>
        </w:tc>
      </w:tr>
      <w:tr w:rsidR="00BB6B33" w:rsidRPr="00054492" w14:paraId="4A245685" w14:textId="77777777" w:rsidTr="009A4879">
        <w:trPr>
          <w:trHeight w:val="440"/>
        </w:trPr>
        <w:tc>
          <w:tcPr>
            <w:tcW w:w="1555" w:type="dxa"/>
            <w:vAlign w:val="center"/>
          </w:tcPr>
          <w:p w14:paraId="396A8C4E" w14:textId="207B80FB" w:rsidR="002E2F9B" w:rsidRPr="00054492" w:rsidRDefault="002E2F9B" w:rsidP="00BB6B33">
            <w:pPr>
              <w:rPr>
                <w:rFonts w:cstheme="minorHAnsi"/>
                <w:b/>
                <w:bCs/>
                <w:color w:val="000000" w:themeColor="text1"/>
              </w:rPr>
            </w:pPr>
            <w:r w:rsidRPr="00054492">
              <w:rPr>
                <w:rFonts w:cstheme="minorHAnsi"/>
                <w:b/>
                <w:bCs/>
                <w:color w:val="000000" w:themeColor="text1"/>
              </w:rPr>
              <w:t>Date</w:t>
            </w:r>
          </w:p>
        </w:tc>
        <w:tc>
          <w:tcPr>
            <w:tcW w:w="4110" w:type="dxa"/>
            <w:vAlign w:val="center"/>
          </w:tcPr>
          <w:p w14:paraId="47956A85" w14:textId="6462FE76" w:rsidR="002E2F9B" w:rsidRPr="00054492" w:rsidRDefault="006B6309" w:rsidP="00BB6B33">
            <w:pPr>
              <w:rPr>
                <w:rFonts w:cstheme="minorHAnsi"/>
                <w:color w:val="000000" w:themeColor="text1"/>
              </w:rPr>
            </w:pPr>
            <w:r>
              <w:rPr>
                <w:rFonts w:cstheme="minorHAnsi"/>
                <w:color w:val="000000" w:themeColor="text1"/>
              </w:rPr>
              <w:t>0</w:t>
            </w:r>
            <w:r w:rsidR="00AA5FF0">
              <w:rPr>
                <w:rFonts w:cstheme="minorHAnsi"/>
                <w:color w:val="000000" w:themeColor="text1"/>
              </w:rPr>
              <w:t>9</w:t>
            </w:r>
            <w:r>
              <w:rPr>
                <w:rFonts w:cstheme="minorHAnsi"/>
                <w:color w:val="000000" w:themeColor="text1"/>
              </w:rPr>
              <w:t>/10</w:t>
            </w:r>
            <w:r w:rsidR="00A26BF4" w:rsidRPr="00054492">
              <w:rPr>
                <w:rFonts w:cstheme="minorHAnsi"/>
                <w:color w:val="000000" w:themeColor="text1"/>
              </w:rPr>
              <w:t>/2020</w:t>
            </w:r>
          </w:p>
        </w:tc>
      </w:tr>
    </w:tbl>
    <w:p w14:paraId="4DEC0642" w14:textId="72B8EE36" w:rsidR="002E2F9B" w:rsidRPr="00054492" w:rsidRDefault="002E2F9B" w:rsidP="00BB6B33">
      <w:pPr>
        <w:spacing w:after="0" w:line="240" w:lineRule="auto"/>
        <w:rPr>
          <w:rFonts w:cstheme="minorHAnsi"/>
          <w:color w:val="000000" w:themeColor="text1"/>
        </w:rPr>
      </w:pPr>
    </w:p>
    <w:p w14:paraId="3B977E76" w14:textId="3E858AF4" w:rsidR="002E2F9B" w:rsidRPr="00054492" w:rsidRDefault="002E2F9B" w:rsidP="00BB6B33">
      <w:pPr>
        <w:spacing w:after="0" w:line="240" w:lineRule="auto"/>
        <w:rPr>
          <w:rFonts w:cstheme="minorHAnsi"/>
          <w:b/>
          <w:bCs/>
          <w:color w:val="000000" w:themeColor="text1"/>
        </w:rPr>
      </w:pPr>
      <w:r w:rsidRPr="00054492">
        <w:rPr>
          <w:rFonts w:cstheme="minorHAnsi"/>
          <w:b/>
          <w:bCs/>
          <w:color w:val="000000" w:themeColor="text1"/>
        </w:rPr>
        <w:t>Overview</w:t>
      </w:r>
    </w:p>
    <w:p w14:paraId="41928849" w14:textId="2986221D" w:rsidR="009B28BD" w:rsidRPr="00054492" w:rsidRDefault="00FA4075" w:rsidP="00BB6B33">
      <w:pPr>
        <w:pStyle w:val="xmsonormal"/>
        <w:numPr>
          <w:ilvl w:val="0"/>
          <w:numId w:val="17"/>
        </w:numPr>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It has been highlighted that it is best practice to have an external person review the Council’s risk management and practices</w:t>
      </w:r>
      <w:r w:rsidR="005E3F42">
        <w:rPr>
          <w:rFonts w:asciiTheme="minorHAnsi" w:hAnsiTheme="minorHAnsi" w:cstheme="minorHAnsi"/>
          <w:color w:val="000000" w:themeColor="text1"/>
          <w:sz w:val="22"/>
          <w:szCs w:val="22"/>
        </w:rPr>
        <w:t xml:space="preserve"> </w:t>
      </w:r>
      <w:proofErr w:type="spellStart"/>
      <w:r w:rsidR="005E3F42">
        <w:rPr>
          <w:rFonts w:asciiTheme="minorHAnsi" w:hAnsiTheme="minorHAnsi" w:cstheme="minorHAnsi"/>
          <w:color w:val="000000" w:themeColor="text1"/>
          <w:sz w:val="22"/>
          <w:szCs w:val="22"/>
        </w:rPr>
        <w:t>mid way</w:t>
      </w:r>
      <w:proofErr w:type="spellEnd"/>
      <w:r w:rsidR="005E3F42">
        <w:rPr>
          <w:rFonts w:asciiTheme="minorHAnsi" w:hAnsiTheme="minorHAnsi" w:cstheme="minorHAnsi"/>
          <w:color w:val="000000" w:themeColor="text1"/>
          <w:sz w:val="22"/>
          <w:szCs w:val="22"/>
        </w:rPr>
        <w:t xml:space="preserve"> through the year.  This is also a huge benefit to the Clerk to informally discuss any matters and look at areas which although might be compliant could be improved for </w:t>
      </w:r>
      <w:r w:rsidR="00FA0C30">
        <w:rPr>
          <w:rFonts w:asciiTheme="minorHAnsi" w:hAnsiTheme="minorHAnsi" w:cstheme="minorHAnsi"/>
          <w:color w:val="000000" w:themeColor="text1"/>
          <w:sz w:val="22"/>
          <w:szCs w:val="22"/>
        </w:rPr>
        <w:t>clarity or best practice.</w:t>
      </w:r>
    </w:p>
    <w:p w14:paraId="63C6D201" w14:textId="77777777" w:rsidR="00D850EB" w:rsidRPr="00054492" w:rsidRDefault="00D850EB" w:rsidP="00BB6B33">
      <w:pPr>
        <w:pStyle w:val="xmsonormal"/>
        <w:shd w:val="clear" w:color="auto" w:fill="FFFFFF"/>
        <w:spacing w:before="0" w:beforeAutospacing="0" w:after="0" w:afterAutospacing="0"/>
        <w:ind w:left="360"/>
        <w:rPr>
          <w:rFonts w:asciiTheme="minorHAnsi" w:hAnsiTheme="minorHAnsi" w:cstheme="minorHAnsi"/>
          <w:color w:val="000000" w:themeColor="text1"/>
          <w:sz w:val="22"/>
          <w:szCs w:val="22"/>
        </w:rPr>
      </w:pPr>
    </w:p>
    <w:p w14:paraId="66DE88B2" w14:textId="3788338D" w:rsidR="004829D6" w:rsidRDefault="004D70E4" w:rsidP="00BB6B33">
      <w:pPr>
        <w:pStyle w:val="NormalWeb"/>
        <w:shd w:val="clear" w:color="auto" w:fill="FFFFFF"/>
        <w:spacing w:before="0" w:beforeAutospacing="0" w:after="0" w:afterAutospacing="0"/>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Summary of Auditor</w:t>
      </w:r>
      <w:r w:rsidR="008F54B2">
        <w:rPr>
          <w:rFonts w:asciiTheme="minorHAnsi" w:hAnsiTheme="minorHAnsi" w:cstheme="minorHAnsi"/>
          <w:b/>
          <w:bCs/>
          <w:color w:val="000000" w:themeColor="text1"/>
          <w:sz w:val="22"/>
          <w:szCs w:val="22"/>
        </w:rPr>
        <w:t>’</w:t>
      </w:r>
      <w:r>
        <w:rPr>
          <w:rFonts w:asciiTheme="minorHAnsi" w:hAnsiTheme="minorHAnsi" w:cstheme="minorHAnsi"/>
          <w:b/>
          <w:bCs/>
          <w:color w:val="000000" w:themeColor="text1"/>
          <w:sz w:val="22"/>
          <w:szCs w:val="22"/>
        </w:rPr>
        <w:t>s Findings:</w:t>
      </w:r>
    </w:p>
    <w:p w14:paraId="1E5D36FE" w14:textId="63842DC1" w:rsidR="00CC2881" w:rsidRPr="007B5722" w:rsidRDefault="004D70E4" w:rsidP="002E592A">
      <w:pPr>
        <w:pStyle w:val="NormalWeb"/>
        <w:numPr>
          <w:ilvl w:val="0"/>
          <w:numId w:val="17"/>
        </w:numPr>
        <w:shd w:val="clear" w:color="auto" w:fill="FFFFFF"/>
        <w:spacing w:before="0" w:beforeAutospacing="0" w:after="0" w:afterAutospacing="0"/>
        <w:rPr>
          <w:rFonts w:asciiTheme="minorHAnsi" w:hAnsiTheme="minorHAnsi" w:cstheme="minorHAnsi"/>
          <w:color w:val="000000" w:themeColor="text1"/>
          <w:sz w:val="22"/>
          <w:szCs w:val="22"/>
        </w:rPr>
      </w:pPr>
      <w:r w:rsidRPr="007B5722">
        <w:rPr>
          <w:rFonts w:asciiTheme="minorHAnsi" w:hAnsiTheme="minorHAnsi" w:cstheme="minorHAnsi"/>
          <w:sz w:val="22"/>
          <w:szCs w:val="22"/>
        </w:rPr>
        <w:t xml:space="preserve">The audit was completed at the Clerk’s Office on 28th September 2020. The Audit scope was to review items noted in the 2019-20 Audit or not tested in detail in the 2019-20 audit. Time constraints dictated that not </w:t>
      </w:r>
      <w:proofErr w:type="gramStart"/>
      <w:r w:rsidRPr="007B5722">
        <w:rPr>
          <w:rFonts w:asciiTheme="minorHAnsi" w:hAnsiTheme="minorHAnsi" w:cstheme="minorHAnsi"/>
          <w:sz w:val="22"/>
          <w:szCs w:val="22"/>
        </w:rPr>
        <w:t>all of</w:t>
      </w:r>
      <w:proofErr w:type="gramEnd"/>
      <w:r w:rsidRPr="007B5722">
        <w:rPr>
          <w:rFonts w:asciiTheme="minorHAnsi" w:hAnsiTheme="minorHAnsi" w:cstheme="minorHAnsi"/>
          <w:sz w:val="22"/>
          <w:szCs w:val="22"/>
        </w:rPr>
        <w:t xml:space="preserve"> these areas could be covered but the key issues were reviewed. The interim review re-confirmed that the financial management and internal controls remain in good order and that issues raised are being addressed. Some changes found to be needed to the recording of payments were highlighted. The report below details the findings of the audit.</w:t>
      </w:r>
    </w:p>
    <w:p w14:paraId="5C84D17A" w14:textId="77777777" w:rsidR="002E592A" w:rsidRPr="007B5722" w:rsidRDefault="002E592A" w:rsidP="002E592A">
      <w:pPr>
        <w:pStyle w:val="NormalWeb"/>
        <w:numPr>
          <w:ilvl w:val="0"/>
          <w:numId w:val="17"/>
        </w:numPr>
        <w:shd w:val="clear" w:color="auto" w:fill="FFFFFF"/>
        <w:spacing w:before="0" w:beforeAutospacing="0" w:after="0" w:afterAutospacing="0"/>
        <w:rPr>
          <w:rFonts w:asciiTheme="minorHAnsi" w:hAnsiTheme="minorHAnsi" w:cstheme="minorHAnsi"/>
          <w:color w:val="000000" w:themeColor="text1"/>
          <w:sz w:val="22"/>
          <w:szCs w:val="22"/>
        </w:rPr>
      </w:pPr>
      <w:r w:rsidRPr="007B5722">
        <w:rPr>
          <w:rFonts w:asciiTheme="minorHAnsi" w:hAnsiTheme="minorHAnsi" w:cstheme="minorHAnsi"/>
          <w:sz w:val="22"/>
          <w:szCs w:val="22"/>
        </w:rPr>
        <w:t xml:space="preserve">Appropriate Accounting Records. It was noted during the interim audit that a payment was processed as paid before it was actually paid which caused the Bank Rec and the reserves to be incorrect. The process has now been changed. No further actions needed. </w:t>
      </w:r>
    </w:p>
    <w:p w14:paraId="38C0CA03" w14:textId="77008D2C" w:rsidR="002E592A" w:rsidRPr="007B5722" w:rsidRDefault="002E592A" w:rsidP="002E592A">
      <w:pPr>
        <w:pStyle w:val="NormalWeb"/>
        <w:numPr>
          <w:ilvl w:val="0"/>
          <w:numId w:val="17"/>
        </w:numPr>
        <w:shd w:val="clear" w:color="auto" w:fill="FFFFFF"/>
        <w:spacing w:before="0" w:beforeAutospacing="0" w:after="0" w:afterAutospacing="0"/>
        <w:rPr>
          <w:rFonts w:asciiTheme="minorHAnsi" w:hAnsiTheme="minorHAnsi" w:cstheme="minorHAnsi"/>
          <w:color w:val="000000" w:themeColor="text1"/>
          <w:sz w:val="22"/>
          <w:szCs w:val="22"/>
        </w:rPr>
      </w:pPr>
      <w:r w:rsidRPr="007B5722">
        <w:rPr>
          <w:rFonts w:asciiTheme="minorHAnsi" w:hAnsiTheme="minorHAnsi" w:cstheme="minorHAnsi"/>
          <w:sz w:val="22"/>
          <w:szCs w:val="22"/>
        </w:rPr>
        <w:t xml:space="preserve">Approvals A copy of minutes from 1 July confirmed approval of payments but it is noted the minutes are not on the website after July 2020. </w:t>
      </w:r>
      <w:r w:rsidRPr="007B5722">
        <w:rPr>
          <w:rFonts w:asciiTheme="minorHAnsi" w:hAnsiTheme="minorHAnsi" w:cstheme="minorHAnsi"/>
          <w:sz w:val="22"/>
          <w:szCs w:val="22"/>
        </w:rPr>
        <w:t xml:space="preserve">Clerk explained </w:t>
      </w:r>
      <w:r w:rsidR="007B5722" w:rsidRPr="007B5722">
        <w:rPr>
          <w:rFonts w:asciiTheme="minorHAnsi" w:hAnsiTheme="minorHAnsi" w:cstheme="minorHAnsi"/>
          <w:sz w:val="22"/>
          <w:szCs w:val="22"/>
        </w:rPr>
        <w:t>new website being developed.</w:t>
      </w:r>
    </w:p>
    <w:p w14:paraId="60DC3774" w14:textId="3BBE8841" w:rsidR="002E592A" w:rsidRPr="007B5722" w:rsidRDefault="002E592A" w:rsidP="002E592A">
      <w:pPr>
        <w:pStyle w:val="NormalWeb"/>
        <w:numPr>
          <w:ilvl w:val="0"/>
          <w:numId w:val="17"/>
        </w:numPr>
        <w:shd w:val="clear" w:color="auto" w:fill="FFFFFF"/>
        <w:spacing w:before="0" w:beforeAutospacing="0" w:after="0" w:afterAutospacing="0"/>
        <w:rPr>
          <w:rFonts w:asciiTheme="minorHAnsi" w:hAnsiTheme="minorHAnsi" w:cstheme="minorHAnsi"/>
          <w:color w:val="000000" w:themeColor="text1"/>
          <w:sz w:val="22"/>
          <w:szCs w:val="22"/>
        </w:rPr>
      </w:pPr>
      <w:r w:rsidRPr="007B5722">
        <w:rPr>
          <w:rFonts w:asciiTheme="minorHAnsi" w:hAnsiTheme="minorHAnsi" w:cstheme="minorHAnsi"/>
          <w:sz w:val="22"/>
          <w:szCs w:val="22"/>
        </w:rPr>
        <w:t xml:space="preserve">Budgeting &amp; Precept The 2019-20 audit report noted that quarter reports vs budget and reserve reporting could be improved. The clerk now reformats the RBS reports for </w:t>
      </w:r>
      <w:proofErr w:type="spellStart"/>
      <w:r w:rsidRPr="007B5722">
        <w:rPr>
          <w:rFonts w:asciiTheme="minorHAnsi" w:hAnsiTheme="minorHAnsi" w:cstheme="minorHAnsi"/>
          <w:sz w:val="22"/>
          <w:szCs w:val="22"/>
        </w:rPr>
        <w:t>R&amp;P</w:t>
      </w:r>
      <w:proofErr w:type="spellEnd"/>
      <w:r w:rsidRPr="007B5722">
        <w:rPr>
          <w:rFonts w:asciiTheme="minorHAnsi" w:hAnsiTheme="minorHAnsi" w:cstheme="minorHAnsi"/>
          <w:sz w:val="22"/>
          <w:szCs w:val="22"/>
        </w:rPr>
        <w:t xml:space="preserve"> and reserve movements relevant to </w:t>
      </w:r>
      <w:proofErr w:type="spellStart"/>
      <w:r w:rsidRPr="007B5722">
        <w:rPr>
          <w:rFonts w:asciiTheme="minorHAnsi" w:hAnsiTheme="minorHAnsi" w:cstheme="minorHAnsi"/>
          <w:sz w:val="22"/>
          <w:szCs w:val="22"/>
        </w:rPr>
        <w:t>R&amp;P</w:t>
      </w:r>
      <w:proofErr w:type="spellEnd"/>
      <w:r w:rsidRPr="007B5722">
        <w:rPr>
          <w:rFonts w:asciiTheme="minorHAnsi" w:hAnsiTheme="minorHAnsi" w:cstheme="minorHAnsi"/>
          <w:sz w:val="22"/>
          <w:szCs w:val="22"/>
        </w:rPr>
        <w:t xml:space="preserve"> in an Excel doc on a Quarterly basis, with notes, which explains all </w:t>
      </w:r>
      <w:proofErr w:type="spellStart"/>
      <w:r w:rsidRPr="007B5722">
        <w:rPr>
          <w:rFonts w:asciiTheme="minorHAnsi" w:hAnsiTheme="minorHAnsi" w:cstheme="minorHAnsi"/>
          <w:sz w:val="22"/>
          <w:szCs w:val="22"/>
        </w:rPr>
        <w:t>R&amp;P</w:t>
      </w:r>
      <w:proofErr w:type="spellEnd"/>
      <w:r w:rsidRPr="007B5722">
        <w:rPr>
          <w:rFonts w:asciiTheme="minorHAnsi" w:hAnsiTheme="minorHAnsi" w:cstheme="minorHAnsi"/>
          <w:sz w:val="22"/>
          <w:szCs w:val="22"/>
        </w:rPr>
        <w:t xml:space="preserve"> variances and reserve movements relating to </w:t>
      </w:r>
      <w:proofErr w:type="spellStart"/>
      <w:r w:rsidRPr="007B5722">
        <w:rPr>
          <w:rFonts w:asciiTheme="minorHAnsi" w:hAnsiTheme="minorHAnsi" w:cstheme="minorHAnsi"/>
          <w:sz w:val="22"/>
          <w:szCs w:val="22"/>
        </w:rPr>
        <w:t>R&amp;P</w:t>
      </w:r>
      <w:proofErr w:type="spellEnd"/>
      <w:r w:rsidRPr="007B5722">
        <w:rPr>
          <w:rFonts w:asciiTheme="minorHAnsi" w:hAnsiTheme="minorHAnsi" w:cstheme="minorHAnsi"/>
          <w:sz w:val="22"/>
          <w:szCs w:val="22"/>
        </w:rPr>
        <w:t xml:space="preserve"> spend. There is a reserve balances report from </w:t>
      </w:r>
      <w:proofErr w:type="gramStart"/>
      <w:r w:rsidRPr="007B5722">
        <w:rPr>
          <w:rFonts w:asciiTheme="minorHAnsi" w:hAnsiTheme="minorHAnsi" w:cstheme="minorHAnsi"/>
          <w:sz w:val="22"/>
          <w:szCs w:val="22"/>
        </w:rPr>
        <w:t>RBS</w:t>
      </w:r>
      <w:proofErr w:type="gramEnd"/>
      <w:r w:rsidRPr="007B5722">
        <w:rPr>
          <w:rFonts w:asciiTheme="minorHAnsi" w:hAnsiTheme="minorHAnsi" w:cstheme="minorHAnsi"/>
          <w:sz w:val="22"/>
          <w:szCs w:val="22"/>
        </w:rPr>
        <w:t xml:space="preserve"> but the format is not good. A new format for reporting reserves quarterly in Excel was discussed which would show and explain all reserve balances and movements. The Clerk is considering this as an option </w:t>
      </w:r>
      <w:r w:rsidR="006D53F5">
        <w:rPr>
          <w:rFonts w:asciiTheme="minorHAnsi" w:hAnsiTheme="minorHAnsi" w:cstheme="minorHAnsi"/>
          <w:sz w:val="22"/>
          <w:szCs w:val="22"/>
        </w:rPr>
        <w:t xml:space="preserve">and will bring an example report to </w:t>
      </w:r>
      <w:r w:rsidR="001F56FE">
        <w:rPr>
          <w:rFonts w:asciiTheme="minorHAnsi" w:hAnsiTheme="minorHAnsi" w:cstheme="minorHAnsi"/>
          <w:sz w:val="22"/>
          <w:szCs w:val="22"/>
        </w:rPr>
        <w:t>the November meeting to see if Councillors feel this would be a benefit.</w:t>
      </w:r>
    </w:p>
    <w:p w14:paraId="699D5D19" w14:textId="553BA609" w:rsidR="00AF76A3" w:rsidRPr="00054492" w:rsidRDefault="00AF76A3" w:rsidP="00AF76A3">
      <w:pPr>
        <w:pStyle w:val="NormalWeb"/>
        <w:shd w:val="clear" w:color="auto" w:fill="FFFFFF"/>
        <w:spacing w:before="0" w:beforeAutospacing="0" w:after="0" w:afterAutospacing="0"/>
        <w:rPr>
          <w:rFonts w:asciiTheme="minorHAnsi" w:hAnsiTheme="minorHAnsi" w:cstheme="minorHAnsi"/>
          <w:color w:val="000000" w:themeColor="text1"/>
          <w:sz w:val="22"/>
          <w:szCs w:val="22"/>
        </w:rPr>
      </w:pPr>
    </w:p>
    <w:p w14:paraId="6C34E6A5" w14:textId="77777777" w:rsidR="001E10E1" w:rsidRDefault="000413B6" w:rsidP="001E10E1">
      <w:pPr>
        <w:pStyle w:val="ListParagraph"/>
        <w:shd w:val="clear" w:color="auto" w:fill="FFFFFF"/>
        <w:spacing w:after="0" w:line="240" w:lineRule="auto"/>
        <w:ind w:left="360"/>
        <w:outlineLvl w:val="3"/>
        <w:rPr>
          <w:rFonts w:eastAsia="Times New Roman" w:cstheme="minorHAnsi"/>
          <w:b/>
          <w:bCs/>
          <w:color w:val="000000"/>
          <w:lang w:eastAsia="en-GB"/>
        </w:rPr>
      </w:pPr>
      <w:r>
        <w:rPr>
          <w:rFonts w:eastAsia="Times New Roman" w:cstheme="minorHAnsi"/>
          <w:b/>
          <w:bCs/>
          <w:color w:val="000000"/>
          <w:lang w:eastAsia="en-GB"/>
        </w:rPr>
        <w:t>R</w:t>
      </w:r>
      <w:r w:rsidR="0044380D">
        <w:rPr>
          <w:rFonts w:eastAsia="Times New Roman" w:cstheme="minorHAnsi"/>
          <w:b/>
          <w:bCs/>
          <w:color w:val="000000"/>
          <w:lang w:eastAsia="en-GB"/>
        </w:rPr>
        <w:t>esolutions for Parish Council</w:t>
      </w:r>
    </w:p>
    <w:p w14:paraId="09572699" w14:textId="77777777" w:rsidR="001E10E1" w:rsidRPr="001E10E1" w:rsidRDefault="00651C0B" w:rsidP="001E10E1">
      <w:pPr>
        <w:pStyle w:val="ListParagraph"/>
        <w:numPr>
          <w:ilvl w:val="0"/>
          <w:numId w:val="17"/>
        </w:numPr>
        <w:shd w:val="clear" w:color="auto" w:fill="FFFFFF"/>
        <w:spacing w:after="0" w:line="240" w:lineRule="auto"/>
        <w:outlineLvl w:val="3"/>
        <w:rPr>
          <w:rFonts w:eastAsia="Times New Roman" w:cstheme="minorHAnsi"/>
          <w:b/>
          <w:bCs/>
          <w:color w:val="000000"/>
          <w:lang w:eastAsia="en-GB"/>
        </w:rPr>
      </w:pPr>
      <w:r w:rsidRPr="001E10E1">
        <w:rPr>
          <w:rFonts w:eastAsia="Times New Roman" w:cstheme="minorHAnsi"/>
          <w:color w:val="000000"/>
          <w:lang w:eastAsia="en-GB"/>
        </w:rPr>
        <w:t xml:space="preserve">The Clerk asks councillors to consider </w:t>
      </w:r>
      <w:r w:rsidR="0044380D" w:rsidRPr="001E10E1">
        <w:rPr>
          <w:rFonts w:eastAsia="Times New Roman" w:cstheme="minorHAnsi"/>
          <w:color w:val="000000"/>
          <w:lang w:eastAsia="en-GB"/>
        </w:rPr>
        <w:t>the following items</w:t>
      </w:r>
      <w:r w:rsidR="00540AC6" w:rsidRPr="001E10E1">
        <w:rPr>
          <w:rFonts w:eastAsia="Times New Roman" w:cstheme="minorHAnsi"/>
          <w:color w:val="000000"/>
          <w:lang w:eastAsia="en-GB"/>
        </w:rPr>
        <w:t>:</w:t>
      </w:r>
    </w:p>
    <w:p w14:paraId="68A39F4A" w14:textId="2306C9C8" w:rsidR="00892FB8" w:rsidRPr="00892FB8" w:rsidRDefault="00E12B2A" w:rsidP="001E10E1">
      <w:pPr>
        <w:pStyle w:val="ListParagraph"/>
        <w:numPr>
          <w:ilvl w:val="1"/>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 xml:space="preserve">Move from a </w:t>
      </w:r>
      <w:r w:rsidR="00892FB8">
        <w:rPr>
          <w:rFonts w:eastAsia="Times New Roman" w:cstheme="minorHAnsi"/>
          <w:color w:val="000000"/>
          <w:lang w:eastAsia="en-GB"/>
        </w:rPr>
        <w:t>Receipts</w:t>
      </w:r>
      <w:r>
        <w:rPr>
          <w:rFonts w:eastAsia="Times New Roman" w:cstheme="minorHAnsi"/>
          <w:color w:val="000000"/>
          <w:lang w:eastAsia="en-GB"/>
        </w:rPr>
        <w:t xml:space="preserve"> and Payments system to an Income and Expenditure</w:t>
      </w:r>
      <w:r w:rsidR="006571EE">
        <w:rPr>
          <w:rFonts w:eastAsia="Times New Roman" w:cstheme="minorHAnsi"/>
          <w:color w:val="000000"/>
          <w:lang w:eastAsia="en-GB"/>
        </w:rPr>
        <w:t xml:space="preserve"> within the </w:t>
      </w:r>
      <w:proofErr w:type="spellStart"/>
      <w:r w:rsidR="006571EE">
        <w:rPr>
          <w:rFonts w:eastAsia="Times New Roman" w:cstheme="minorHAnsi"/>
          <w:color w:val="000000"/>
          <w:lang w:eastAsia="en-GB"/>
        </w:rPr>
        <w:t>Rialtas</w:t>
      </w:r>
      <w:proofErr w:type="spellEnd"/>
      <w:r w:rsidR="006571EE">
        <w:rPr>
          <w:rFonts w:eastAsia="Times New Roman" w:cstheme="minorHAnsi"/>
          <w:color w:val="000000"/>
          <w:lang w:eastAsia="en-GB"/>
        </w:rPr>
        <w:t xml:space="preserve"> system at a cost of £300</w:t>
      </w:r>
      <w:r>
        <w:rPr>
          <w:rFonts w:eastAsia="Times New Roman" w:cstheme="minorHAnsi"/>
          <w:color w:val="000000"/>
          <w:lang w:eastAsia="en-GB"/>
        </w:rPr>
        <w:t xml:space="preserve">.  </w:t>
      </w:r>
    </w:p>
    <w:p w14:paraId="0213EE6E" w14:textId="3BC18905" w:rsidR="0028521E" w:rsidRPr="00892FB8" w:rsidRDefault="00E12B2A" w:rsidP="00892FB8">
      <w:pPr>
        <w:pStyle w:val="ListParagraph"/>
        <w:numPr>
          <w:ilvl w:val="2"/>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The reporting is far more accurate</w:t>
      </w:r>
      <w:r w:rsidR="00892FB8">
        <w:rPr>
          <w:rFonts w:eastAsia="Times New Roman" w:cstheme="minorHAnsi"/>
          <w:color w:val="000000"/>
          <w:lang w:eastAsia="en-GB"/>
        </w:rPr>
        <w:t xml:space="preserve"> in giving a realistic EOY position throughout the year.</w:t>
      </w:r>
    </w:p>
    <w:p w14:paraId="0AB2693A" w14:textId="7ECC02C1" w:rsidR="00892FB8" w:rsidRPr="00CE28F4" w:rsidRDefault="00892FB8" w:rsidP="00892FB8">
      <w:pPr>
        <w:pStyle w:val="ListParagraph"/>
        <w:numPr>
          <w:ilvl w:val="2"/>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 xml:space="preserve">It enables the clerk to preload income </w:t>
      </w:r>
      <w:r w:rsidR="00CE28F4">
        <w:rPr>
          <w:rFonts w:eastAsia="Times New Roman" w:cstheme="minorHAnsi"/>
          <w:color w:val="000000"/>
          <w:lang w:eastAsia="en-GB"/>
        </w:rPr>
        <w:t>and expenditure items onto the system.</w:t>
      </w:r>
    </w:p>
    <w:p w14:paraId="73929980" w14:textId="1CEFFE15" w:rsidR="00CE28F4" w:rsidRPr="00D836DF" w:rsidRDefault="00CE28F4" w:rsidP="00892FB8">
      <w:pPr>
        <w:pStyle w:val="ListParagraph"/>
        <w:numPr>
          <w:ilvl w:val="2"/>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 xml:space="preserve">It removes the </w:t>
      </w:r>
      <w:r w:rsidR="008D63D4">
        <w:rPr>
          <w:rFonts w:eastAsia="Times New Roman" w:cstheme="minorHAnsi"/>
          <w:color w:val="000000"/>
          <w:lang w:eastAsia="en-GB"/>
        </w:rPr>
        <w:t>confusion</w:t>
      </w:r>
      <w:r>
        <w:rPr>
          <w:rFonts w:eastAsia="Times New Roman" w:cstheme="minorHAnsi"/>
          <w:color w:val="000000"/>
          <w:lang w:eastAsia="en-GB"/>
        </w:rPr>
        <w:t xml:space="preserve"> of VAT as a payment and income which when there are big items bought this can </w:t>
      </w:r>
      <w:r w:rsidR="008D63D4">
        <w:rPr>
          <w:rFonts w:eastAsia="Times New Roman" w:cstheme="minorHAnsi"/>
          <w:color w:val="000000"/>
          <w:lang w:eastAsia="en-GB"/>
        </w:rPr>
        <w:t xml:space="preserve">skew the figures.  I and E keeps VAT as a separate recording not </w:t>
      </w:r>
      <w:r w:rsidR="00D836DF">
        <w:rPr>
          <w:rFonts w:eastAsia="Times New Roman" w:cstheme="minorHAnsi"/>
          <w:color w:val="000000"/>
          <w:lang w:eastAsia="en-GB"/>
        </w:rPr>
        <w:t>and an income or expenditure.</w:t>
      </w:r>
    </w:p>
    <w:p w14:paraId="3DF32300" w14:textId="5677CDC1" w:rsidR="00D836DF" w:rsidRPr="006571EE" w:rsidRDefault="00D836DF" w:rsidP="00892FB8">
      <w:pPr>
        <w:pStyle w:val="ListParagraph"/>
        <w:numPr>
          <w:ilvl w:val="2"/>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 xml:space="preserve">It allows the figures to be stored onto </w:t>
      </w:r>
      <w:proofErr w:type="spellStart"/>
      <w:r>
        <w:rPr>
          <w:rFonts w:eastAsia="Times New Roman" w:cstheme="minorHAnsi"/>
          <w:color w:val="000000"/>
          <w:lang w:eastAsia="en-GB"/>
        </w:rPr>
        <w:t>Rialtas</w:t>
      </w:r>
      <w:proofErr w:type="spellEnd"/>
      <w:r>
        <w:rPr>
          <w:rFonts w:eastAsia="Times New Roman" w:cstheme="minorHAnsi"/>
          <w:color w:val="000000"/>
          <w:lang w:eastAsia="en-GB"/>
        </w:rPr>
        <w:t xml:space="preserve"> to allow the Clerk to </w:t>
      </w:r>
      <w:proofErr w:type="gramStart"/>
      <w:r>
        <w:rPr>
          <w:rFonts w:eastAsia="Times New Roman" w:cstheme="minorHAnsi"/>
          <w:color w:val="000000"/>
          <w:lang w:eastAsia="en-GB"/>
        </w:rPr>
        <w:t>refer back</w:t>
      </w:r>
      <w:proofErr w:type="gramEnd"/>
      <w:r>
        <w:rPr>
          <w:rFonts w:eastAsia="Times New Roman" w:cstheme="minorHAnsi"/>
          <w:color w:val="000000"/>
          <w:lang w:eastAsia="en-GB"/>
        </w:rPr>
        <w:t xml:space="preserve"> to them.  Currently the system is wiped clean at the end of the year.  </w:t>
      </w:r>
    </w:p>
    <w:p w14:paraId="4D1D459F" w14:textId="02B6C2CA" w:rsidR="006571EE" w:rsidRPr="00830304" w:rsidRDefault="006571EE" w:rsidP="00892FB8">
      <w:pPr>
        <w:pStyle w:val="ListParagraph"/>
        <w:numPr>
          <w:ilvl w:val="2"/>
          <w:numId w:val="17"/>
        </w:numPr>
        <w:shd w:val="clear" w:color="auto" w:fill="FFFFFF"/>
        <w:spacing w:after="0" w:line="240" w:lineRule="auto"/>
        <w:outlineLvl w:val="3"/>
        <w:rPr>
          <w:rFonts w:eastAsia="Times New Roman" w:cstheme="minorHAnsi"/>
          <w:b/>
          <w:bCs/>
          <w:color w:val="000000"/>
          <w:lang w:eastAsia="en-GB"/>
        </w:rPr>
      </w:pPr>
      <w:r>
        <w:rPr>
          <w:rFonts w:eastAsia="Times New Roman" w:cstheme="minorHAnsi"/>
          <w:color w:val="000000"/>
          <w:lang w:eastAsia="en-GB"/>
        </w:rPr>
        <w:t xml:space="preserve">It will mean more work at the end of year </w:t>
      </w:r>
      <w:r w:rsidR="00AC6A3A">
        <w:rPr>
          <w:rFonts w:eastAsia="Times New Roman" w:cstheme="minorHAnsi"/>
          <w:color w:val="000000"/>
          <w:lang w:eastAsia="en-GB"/>
        </w:rPr>
        <w:t xml:space="preserve">accounts identifying creditors and </w:t>
      </w:r>
      <w:proofErr w:type="gramStart"/>
      <w:r w:rsidR="00AC6A3A">
        <w:rPr>
          <w:rFonts w:eastAsia="Times New Roman" w:cstheme="minorHAnsi"/>
          <w:color w:val="000000"/>
          <w:lang w:eastAsia="en-GB"/>
        </w:rPr>
        <w:t>debtors</w:t>
      </w:r>
      <w:proofErr w:type="gramEnd"/>
      <w:r w:rsidR="00AC6A3A">
        <w:rPr>
          <w:rFonts w:eastAsia="Times New Roman" w:cstheme="minorHAnsi"/>
          <w:color w:val="000000"/>
          <w:lang w:eastAsia="en-GB"/>
        </w:rPr>
        <w:t xml:space="preserve"> but it is a good check through </w:t>
      </w:r>
      <w:proofErr w:type="spellStart"/>
      <w:r w:rsidR="00AC6A3A">
        <w:rPr>
          <w:rFonts w:eastAsia="Times New Roman" w:cstheme="minorHAnsi"/>
          <w:color w:val="000000"/>
          <w:lang w:eastAsia="en-GB"/>
        </w:rPr>
        <w:t>Rialtas</w:t>
      </w:r>
      <w:proofErr w:type="spellEnd"/>
      <w:r w:rsidR="00AC6A3A">
        <w:rPr>
          <w:rFonts w:eastAsia="Times New Roman" w:cstheme="minorHAnsi"/>
          <w:color w:val="000000"/>
          <w:lang w:eastAsia="en-GB"/>
        </w:rPr>
        <w:t xml:space="preserve"> does with the Clerk on all the figures.</w:t>
      </w:r>
    </w:p>
    <w:p w14:paraId="2E0A5D87" w14:textId="500693ED" w:rsidR="003C1628" w:rsidRPr="00F81484" w:rsidRDefault="00AD55FC" w:rsidP="00F81484">
      <w:pPr>
        <w:shd w:val="clear" w:color="auto" w:fill="FFFFFF"/>
        <w:spacing w:after="0" w:line="240" w:lineRule="auto"/>
        <w:outlineLvl w:val="3"/>
        <w:rPr>
          <w:rFonts w:eastAsia="Times New Roman" w:cstheme="minorHAnsi"/>
          <w:b/>
          <w:bCs/>
          <w:color w:val="000000"/>
          <w:lang w:eastAsia="en-GB"/>
        </w:rPr>
      </w:pPr>
      <w:r w:rsidRPr="00F81484">
        <w:rPr>
          <w:rFonts w:eastAsia="Times New Roman" w:cstheme="minorHAnsi"/>
          <w:color w:val="000000"/>
          <w:lang w:eastAsia="en-GB"/>
        </w:rPr>
        <w:t xml:space="preserve"> </w:t>
      </w:r>
    </w:p>
    <w:sectPr w:rsidR="003C1628" w:rsidRPr="00F81484" w:rsidSect="00D850E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5F5D"/>
    <w:multiLevelType w:val="hybridMultilevel"/>
    <w:tmpl w:val="57549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780868"/>
    <w:multiLevelType w:val="multilevel"/>
    <w:tmpl w:val="65D0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CC279B3"/>
    <w:multiLevelType w:val="hybridMultilevel"/>
    <w:tmpl w:val="2E4C6ABA"/>
    <w:lvl w:ilvl="0" w:tplc="566A9A1A">
      <w:start w:val="1"/>
      <w:numFmt w:val="lowerLetter"/>
      <w:lvlText w:val="%1."/>
      <w:lvlJc w:val="center"/>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246B6670"/>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2B244734"/>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9"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0" w15:restartNumberingAfterBreak="0">
    <w:nsid w:val="34845B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5B38412C"/>
    <w:multiLevelType w:val="hybridMultilevel"/>
    <w:tmpl w:val="D3AA99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5DBA7296"/>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23"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9"/>
  </w:num>
  <w:num w:numId="2">
    <w:abstractNumId w:val="8"/>
  </w:num>
  <w:num w:numId="3">
    <w:abstractNumId w:val="23"/>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22"/>
  </w:num>
  <w:num w:numId="7">
    <w:abstractNumId w:val="12"/>
  </w:num>
  <w:num w:numId="8">
    <w:abstractNumId w:val="18"/>
  </w:num>
  <w:num w:numId="9">
    <w:abstractNumId w:val="4"/>
  </w:num>
  <w:num w:numId="10">
    <w:abstractNumId w:val="2"/>
  </w:num>
  <w:num w:numId="11">
    <w:abstractNumId w:val="11"/>
  </w:num>
  <w:num w:numId="12">
    <w:abstractNumId w:val="6"/>
  </w:num>
  <w:num w:numId="13">
    <w:abstractNumId w:val="14"/>
  </w:num>
  <w:num w:numId="14">
    <w:abstractNumId w:val="21"/>
  </w:num>
  <w:num w:numId="15">
    <w:abstractNumId w:val="15"/>
  </w:num>
  <w:num w:numId="16">
    <w:abstractNumId w:val="20"/>
  </w:num>
  <w:num w:numId="17">
    <w:abstractNumId w:val="17"/>
  </w:num>
  <w:num w:numId="18">
    <w:abstractNumId w:val="0"/>
  </w:num>
  <w:num w:numId="19">
    <w:abstractNumId w:val="10"/>
  </w:num>
  <w:num w:numId="20">
    <w:abstractNumId w:val="7"/>
  </w:num>
  <w:num w:numId="21">
    <w:abstractNumId w:val="1"/>
  </w:num>
  <w:num w:numId="22">
    <w:abstractNumId w:val="5"/>
  </w:num>
  <w:num w:numId="23">
    <w:abstractNumId w:val="3"/>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11C9B"/>
    <w:rsid w:val="000131DF"/>
    <w:rsid w:val="00033C46"/>
    <w:rsid w:val="000378D0"/>
    <w:rsid w:val="000413B6"/>
    <w:rsid w:val="000420B1"/>
    <w:rsid w:val="000476CB"/>
    <w:rsid w:val="00053AF2"/>
    <w:rsid w:val="00054492"/>
    <w:rsid w:val="000574DB"/>
    <w:rsid w:val="0007038C"/>
    <w:rsid w:val="000811B2"/>
    <w:rsid w:val="000831B0"/>
    <w:rsid w:val="00084CDD"/>
    <w:rsid w:val="000938A4"/>
    <w:rsid w:val="000953B7"/>
    <w:rsid w:val="000A01FF"/>
    <w:rsid w:val="000A1D34"/>
    <w:rsid w:val="000A20F2"/>
    <w:rsid w:val="000B11C5"/>
    <w:rsid w:val="000B6B6D"/>
    <w:rsid w:val="000C70FE"/>
    <w:rsid w:val="000D435B"/>
    <w:rsid w:val="000D6DA4"/>
    <w:rsid w:val="000D6DCD"/>
    <w:rsid w:val="000D6F95"/>
    <w:rsid w:val="000E06EC"/>
    <w:rsid w:val="000E5ECC"/>
    <w:rsid w:val="000F4B41"/>
    <w:rsid w:val="00104706"/>
    <w:rsid w:val="00111E04"/>
    <w:rsid w:val="00111E1B"/>
    <w:rsid w:val="001151B8"/>
    <w:rsid w:val="00123242"/>
    <w:rsid w:val="00132F83"/>
    <w:rsid w:val="00137129"/>
    <w:rsid w:val="00142EDA"/>
    <w:rsid w:val="0014759B"/>
    <w:rsid w:val="00147D5A"/>
    <w:rsid w:val="00150BBD"/>
    <w:rsid w:val="001518C8"/>
    <w:rsid w:val="00151D52"/>
    <w:rsid w:val="00153291"/>
    <w:rsid w:val="00153AF4"/>
    <w:rsid w:val="001545CB"/>
    <w:rsid w:val="00155D0D"/>
    <w:rsid w:val="0016408A"/>
    <w:rsid w:val="00164B8D"/>
    <w:rsid w:val="00172549"/>
    <w:rsid w:val="00177294"/>
    <w:rsid w:val="001779D0"/>
    <w:rsid w:val="00182ECF"/>
    <w:rsid w:val="00190BD2"/>
    <w:rsid w:val="00196374"/>
    <w:rsid w:val="001A1659"/>
    <w:rsid w:val="001A75D5"/>
    <w:rsid w:val="001C186F"/>
    <w:rsid w:val="001C4299"/>
    <w:rsid w:val="001D2A86"/>
    <w:rsid w:val="001E0FFF"/>
    <w:rsid w:val="001E10E1"/>
    <w:rsid w:val="001E14D5"/>
    <w:rsid w:val="001E264F"/>
    <w:rsid w:val="001E5F12"/>
    <w:rsid w:val="001F56FE"/>
    <w:rsid w:val="001F7A98"/>
    <w:rsid w:val="002064FD"/>
    <w:rsid w:val="002275FE"/>
    <w:rsid w:val="002300BB"/>
    <w:rsid w:val="00231176"/>
    <w:rsid w:val="00232E66"/>
    <w:rsid w:val="002479AD"/>
    <w:rsid w:val="002516B9"/>
    <w:rsid w:val="00262669"/>
    <w:rsid w:val="002634DE"/>
    <w:rsid w:val="0026573E"/>
    <w:rsid w:val="00265762"/>
    <w:rsid w:val="00266D7A"/>
    <w:rsid w:val="00270124"/>
    <w:rsid w:val="00271013"/>
    <w:rsid w:val="00272C50"/>
    <w:rsid w:val="0028521E"/>
    <w:rsid w:val="002860B5"/>
    <w:rsid w:val="00297484"/>
    <w:rsid w:val="002B1EC8"/>
    <w:rsid w:val="002C0288"/>
    <w:rsid w:val="002C0571"/>
    <w:rsid w:val="002C381F"/>
    <w:rsid w:val="002C391A"/>
    <w:rsid w:val="002C6A84"/>
    <w:rsid w:val="002C72DA"/>
    <w:rsid w:val="002D078E"/>
    <w:rsid w:val="002D1290"/>
    <w:rsid w:val="002D4490"/>
    <w:rsid w:val="002E2F9B"/>
    <w:rsid w:val="002E4FD8"/>
    <w:rsid w:val="002E55D2"/>
    <w:rsid w:val="002E592A"/>
    <w:rsid w:val="00300561"/>
    <w:rsid w:val="0030315D"/>
    <w:rsid w:val="00305381"/>
    <w:rsid w:val="00316AB5"/>
    <w:rsid w:val="00317BA6"/>
    <w:rsid w:val="00326F04"/>
    <w:rsid w:val="00333180"/>
    <w:rsid w:val="00333CA6"/>
    <w:rsid w:val="003347A3"/>
    <w:rsid w:val="0033675F"/>
    <w:rsid w:val="0034166F"/>
    <w:rsid w:val="003511CB"/>
    <w:rsid w:val="0035523C"/>
    <w:rsid w:val="00362EEA"/>
    <w:rsid w:val="00366056"/>
    <w:rsid w:val="0036629B"/>
    <w:rsid w:val="00373642"/>
    <w:rsid w:val="00376E8C"/>
    <w:rsid w:val="003829AE"/>
    <w:rsid w:val="00390575"/>
    <w:rsid w:val="0039618D"/>
    <w:rsid w:val="003A328F"/>
    <w:rsid w:val="003A4DD3"/>
    <w:rsid w:val="003B11FD"/>
    <w:rsid w:val="003C13FB"/>
    <w:rsid w:val="003C1628"/>
    <w:rsid w:val="003C6053"/>
    <w:rsid w:val="003D2FC3"/>
    <w:rsid w:val="003D682D"/>
    <w:rsid w:val="003D7AFF"/>
    <w:rsid w:val="003F7020"/>
    <w:rsid w:val="00401FAD"/>
    <w:rsid w:val="004071C7"/>
    <w:rsid w:val="00411CA8"/>
    <w:rsid w:val="004206C3"/>
    <w:rsid w:val="00421FA3"/>
    <w:rsid w:val="004353BB"/>
    <w:rsid w:val="0044380D"/>
    <w:rsid w:val="00443A98"/>
    <w:rsid w:val="00444027"/>
    <w:rsid w:val="00453CB8"/>
    <w:rsid w:val="00457714"/>
    <w:rsid w:val="00461B7F"/>
    <w:rsid w:val="00464FA6"/>
    <w:rsid w:val="00464FA7"/>
    <w:rsid w:val="00472A0A"/>
    <w:rsid w:val="00474EA9"/>
    <w:rsid w:val="00480DA0"/>
    <w:rsid w:val="00481057"/>
    <w:rsid w:val="004829D6"/>
    <w:rsid w:val="004A2EF0"/>
    <w:rsid w:val="004A6152"/>
    <w:rsid w:val="004A7CDC"/>
    <w:rsid w:val="004B3458"/>
    <w:rsid w:val="004B5DBD"/>
    <w:rsid w:val="004B798E"/>
    <w:rsid w:val="004C080B"/>
    <w:rsid w:val="004C3602"/>
    <w:rsid w:val="004D70E4"/>
    <w:rsid w:val="004E1243"/>
    <w:rsid w:val="004E146B"/>
    <w:rsid w:val="004F5E17"/>
    <w:rsid w:val="004F6E78"/>
    <w:rsid w:val="004F7E08"/>
    <w:rsid w:val="00504B0D"/>
    <w:rsid w:val="00505A28"/>
    <w:rsid w:val="00515DFF"/>
    <w:rsid w:val="0051765C"/>
    <w:rsid w:val="005249E1"/>
    <w:rsid w:val="00540AC6"/>
    <w:rsid w:val="00541971"/>
    <w:rsid w:val="00541A98"/>
    <w:rsid w:val="0056083F"/>
    <w:rsid w:val="00560BCC"/>
    <w:rsid w:val="00562A0D"/>
    <w:rsid w:val="00565428"/>
    <w:rsid w:val="00567DA4"/>
    <w:rsid w:val="00570544"/>
    <w:rsid w:val="00573C54"/>
    <w:rsid w:val="0057583A"/>
    <w:rsid w:val="00575A40"/>
    <w:rsid w:val="00577138"/>
    <w:rsid w:val="00577A7C"/>
    <w:rsid w:val="0058280A"/>
    <w:rsid w:val="0058352E"/>
    <w:rsid w:val="00584EDE"/>
    <w:rsid w:val="00590BD6"/>
    <w:rsid w:val="00595276"/>
    <w:rsid w:val="0059587C"/>
    <w:rsid w:val="005A5331"/>
    <w:rsid w:val="005A7C1D"/>
    <w:rsid w:val="005A7E7A"/>
    <w:rsid w:val="005D5E29"/>
    <w:rsid w:val="005D740E"/>
    <w:rsid w:val="005D76CC"/>
    <w:rsid w:val="005E3F42"/>
    <w:rsid w:val="005F2177"/>
    <w:rsid w:val="006017C2"/>
    <w:rsid w:val="00601FA4"/>
    <w:rsid w:val="006028F9"/>
    <w:rsid w:val="00605A96"/>
    <w:rsid w:val="006144C5"/>
    <w:rsid w:val="00615AE0"/>
    <w:rsid w:val="006230CD"/>
    <w:rsid w:val="00624F16"/>
    <w:rsid w:val="00646340"/>
    <w:rsid w:val="00650E6E"/>
    <w:rsid w:val="00651C0B"/>
    <w:rsid w:val="00654B61"/>
    <w:rsid w:val="00655883"/>
    <w:rsid w:val="006571EE"/>
    <w:rsid w:val="00662434"/>
    <w:rsid w:val="006631EA"/>
    <w:rsid w:val="00675903"/>
    <w:rsid w:val="006811EF"/>
    <w:rsid w:val="0068180F"/>
    <w:rsid w:val="00694E6F"/>
    <w:rsid w:val="006A5ACF"/>
    <w:rsid w:val="006A7313"/>
    <w:rsid w:val="006A79C9"/>
    <w:rsid w:val="006B0336"/>
    <w:rsid w:val="006B6309"/>
    <w:rsid w:val="006B711A"/>
    <w:rsid w:val="006C16C1"/>
    <w:rsid w:val="006C35D3"/>
    <w:rsid w:val="006D48B3"/>
    <w:rsid w:val="006D53F5"/>
    <w:rsid w:val="006D59DF"/>
    <w:rsid w:val="006E298A"/>
    <w:rsid w:val="006E4256"/>
    <w:rsid w:val="006E44F2"/>
    <w:rsid w:val="006E7292"/>
    <w:rsid w:val="006F222F"/>
    <w:rsid w:val="006F2922"/>
    <w:rsid w:val="00704475"/>
    <w:rsid w:val="007116F6"/>
    <w:rsid w:val="00713275"/>
    <w:rsid w:val="00713547"/>
    <w:rsid w:val="00714AA6"/>
    <w:rsid w:val="0071612C"/>
    <w:rsid w:val="00717D02"/>
    <w:rsid w:val="00727CFA"/>
    <w:rsid w:val="0073524D"/>
    <w:rsid w:val="0074659C"/>
    <w:rsid w:val="007679F0"/>
    <w:rsid w:val="00772208"/>
    <w:rsid w:val="00774D98"/>
    <w:rsid w:val="007845F4"/>
    <w:rsid w:val="0079091A"/>
    <w:rsid w:val="007A06BC"/>
    <w:rsid w:val="007A1B14"/>
    <w:rsid w:val="007A7059"/>
    <w:rsid w:val="007B32E4"/>
    <w:rsid w:val="007B5722"/>
    <w:rsid w:val="007B6D8A"/>
    <w:rsid w:val="007B7FA4"/>
    <w:rsid w:val="007C1CC5"/>
    <w:rsid w:val="007C4237"/>
    <w:rsid w:val="007C50E4"/>
    <w:rsid w:val="007D4B1B"/>
    <w:rsid w:val="007D561F"/>
    <w:rsid w:val="007D7BD5"/>
    <w:rsid w:val="007E017A"/>
    <w:rsid w:val="007E2B0F"/>
    <w:rsid w:val="007E6514"/>
    <w:rsid w:val="007E6ABE"/>
    <w:rsid w:val="007F2AC8"/>
    <w:rsid w:val="007F3FCD"/>
    <w:rsid w:val="00811839"/>
    <w:rsid w:val="00811B8F"/>
    <w:rsid w:val="00823577"/>
    <w:rsid w:val="008302AC"/>
    <w:rsid w:val="00830304"/>
    <w:rsid w:val="00832B2B"/>
    <w:rsid w:val="0084441E"/>
    <w:rsid w:val="0084449A"/>
    <w:rsid w:val="00857229"/>
    <w:rsid w:val="00860638"/>
    <w:rsid w:val="00861FA6"/>
    <w:rsid w:val="00862142"/>
    <w:rsid w:val="008626D7"/>
    <w:rsid w:val="008708E7"/>
    <w:rsid w:val="00870B56"/>
    <w:rsid w:val="0087416A"/>
    <w:rsid w:val="008841B1"/>
    <w:rsid w:val="00887732"/>
    <w:rsid w:val="00892FB8"/>
    <w:rsid w:val="00895897"/>
    <w:rsid w:val="00897F5E"/>
    <w:rsid w:val="008A02B9"/>
    <w:rsid w:val="008A0CCD"/>
    <w:rsid w:val="008B056F"/>
    <w:rsid w:val="008B172A"/>
    <w:rsid w:val="008B28F9"/>
    <w:rsid w:val="008B344C"/>
    <w:rsid w:val="008B70E9"/>
    <w:rsid w:val="008B722F"/>
    <w:rsid w:val="008B7F2D"/>
    <w:rsid w:val="008D38C9"/>
    <w:rsid w:val="008D59E3"/>
    <w:rsid w:val="008D63D4"/>
    <w:rsid w:val="008D78FD"/>
    <w:rsid w:val="008E181B"/>
    <w:rsid w:val="008F1B5B"/>
    <w:rsid w:val="008F54B2"/>
    <w:rsid w:val="00903DA8"/>
    <w:rsid w:val="009067CA"/>
    <w:rsid w:val="009230BF"/>
    <w:rsid w:val="00925F05"/>
    <w:rsid w:val="00935216"/>
    <w:rsid w:val="00962EE4"/>
    <w:rsid w:val="00964080"/>
    <w:rsid w:val="00965B61"/>
    <w:rsid w:val="0096686E"/>
    <w:rsid w:val="00976003"/>
    <w:rsid w:val="009760FD"/>
    <w:rsid w:val="00981B41"/>
    <w:rsid w:val="00982906"/>
    <w:rsid w:val="009859A9"/>
    <w:rsid w:val="00987D39"/>
    <w:rsid w:val="0099551D"/>
    <w:rsid w:val="009A4879"/>
    <w:rsid w:val="009A5B23"/>
    <w:rsid w:val="009A5F61"/>
    <w:rsid w:val="009B1B6B"/>
    <w:rsid w:val="009B28BD"/>
    <w:rsid w:val="009B4F99"/>
    <w:rsid w:val="009B79EA"/>
    <w:rsid w:val="009B7B30"/>
    <w:rsid w:val="009C0F2F"/>
    <w:rsid w:val="009C49DE"/>
    <w:rsid w:val="009C49F6"/>
    <w:rsid w:val="009C61A2"/>
    <w:rsid w:val="009E379D"/>
    <w:rsid w:val="009E4A75"/>
    <w:rsid w:val="009F170C"/>
    <w:rsid w:val="009F1784"/>
    <w:rsid w:val="009F75AF"/>
    <w:rsid w:val="009F7EED"/>
    <w:rsid w:val="00A01C2E"/>
    <w:rsid w:val="00A10D76"/>
    <w:rsid w:val="00A10E0D"/>
    <w:rsid w:val="00A1215D"/>
    <w:rsid w:val="00A12665"/>
    <w:rsid w:val="00A221FE"/>
    <w:rsid w:val="00A22B5F"/>
    <w:rsid w:val="00A25E9D"/>
    <w:rsid w:val="00A26230"/>
    <w:rsid w:val="00A26BF4"/>
    <w:rsid w:val="00A341E5"/>
    <w:rsid w:val="00A36066"/>
    <w:rsid w:val="00A36B19"/>
    <w:rsid w:val="00A44FD8"/>
    <w:rsid w:val="00A45814"/>
    <w:rsid w:val="00A61C19"/>
    <w:rsid w:val="00A62149"/>
    <w:rsid w:val="00A647CA"/>
    <w:rsid w:val="00A64B44"/>
    <w:rsid w:val="00A65C47"/>
    <w:rsid w:val="00A71056"/>
    <w:rsid w:val="00A74948"/>
    <w:rsid w:val="00A770A5"/>
    <w:rsid w:val="00A833BF"/>
    <w:rsid w:val="00A86E3A"/>
    <w:rsid w:val="00A87D19"/>
    <w:rsid w:val="00A900A7"/>
    <w:rsid w:val="00AA39FB"/>
    <w:rsid w:val="00AA54FE"/>
    <w:rsid w:val="00AA5FF0"/>
    <w:rsid w:val="00AA66FA"/>
    <w:rsid w:val="00AA70FE"/>
    <w:rsid w:val="00AB1A12"/>
    <w:rsid w:val="00AB7282"/>
    <w:rsid w:val="00AC2362"/>
    <w:rsid w:val="00AC598F"/>
    <w:rsid w:val="00AC6A3A"/>
    <w:rsid w:val="00AD5347"/>
    <w:rsid w:val="00AD55FC"/>
    <w:rsid w:val="00AD6396"/>
    <w:rsid w:val="00AE12B6"/>
    <w:rsid w:val="00AE25E6"/>
    <w:rsid w:val="00AE788A"/>
    <w:rsid w:val="00AF2F2C"/>
    <w:rsid w:val="00AF76A3"/>
    <w:rsid w:val="00B01D33"/>
    <w:rsid w:val="00B0366C"/>
    <w:rsid w:val="00B102F3"/>
    <w:rsid w:val="00B112DC"/>
    <w:rsid w:val="00B15D3A"/>
    <w:rsid w:val="00B3425B"/>
    <w:rsid w:val="00B34A74"/>
    <w:rsid w:val="00B4222C"/>
    <w:rsid w:val="00B42DBC"/>
    <w:rsid w:val="00B44490"/>
    <w:rsid w:val="00B47EAA"/>
    <w:rsid w:val="00B64DA4"/>
    <w:rsid w:val="00B665DB"/>
    <w:rsid w:val="00B75942"/>
    <w:rsid w:val="00B76B4E"/>
    <w:rsid w:val="00B81E29"/>
    <w:rsid w:val="00B822D8"/>
    <w:rsid w:val="00B855CF"/>
    <w:rsid w:val="00B91217"/>
    <w:rsid w:val="00B91792"/>
    <w:rsid w:val="00B92F0C"/>
    <w:rsid w:val="00BA075D"/>
    <w:rsid w:val="00BB02B6"/>
    <w:rsid w:val="00BB20AB"/>
    <w:rsid w:val="00BB6B33"/>
    <w:rsid w:val="00BC2666"/>
    <w:rsid w:val="00BC26B9"/>
    <w:rsid w:val="00BC491A"/>
    <w:rsid w:val="00BC4CD1"/>
    <w:rsid w:val="00BC581D"/>
    <w:rsid w:val="00BC6205"/>
    <w:rsid w:val="00BD66B2"/>
    <w:rsid w:val="00BD7078"/>
    <w:rsid w:val="00BF325F"/>
    <w:rsid w:val="00BF6AD2"/>
    <w:rsid w:val="00C06FC2"/>
    <w:rsid w:val="00C12FCA"/>
    <w:rsid w:val="00C13404"/>
    <w:rsid w:val="00C20586"/>
    <w:rsid w:val="00C355FB"/>
    <w:rsid w:val="00C37C08"/>
    <w:rsid w:val="00C443DB"/>
    <w:rsid w:val="00C528FE"/>
    <w:rsid w:val="00C5396E"/>
    <w:rsid w:val="00C6099D"/>
    <w:rsid w:val="00C73608"/>
    <w:rsid w:val="00C7489F"/>
    <w:rsid w:val="00C77AEA"/>
    <w:rsid w:val="00C80855"/>
    <w:rsid w:val="00C87E07"/>
    <w:rsid w:val="00C91CD4"/>
    <w:rsid w:val="00C932AB"/>
    <w:rsid w:val="00C94104"/>
    <w:rsid w:val="00C95345"/>
    <w:rsid w:val="00C963FB"/>
    <w:rsid w:val="00CA5964"/>
    <w:rsid w:val="00CA7AFE"/>
    <w:rsid w:val="00CC2881"/>
    <w:rsid w:val="00CC2FFC"/>
    <w:rsid w:val="00CC39E3"/>
    <w:rsid w:val="00CC7DD5"/>
    <w:rsid w:val="00CE28F4"/>
    <w:rsid w:val="00CF12AD"/>
    <w:rsid w:val="00D1109D"/>
    <w:rsid w:val="00D13A20"/>
    <w:rsid w:val="00D210A5"/>
    <w:rsid w:val="00D22544"/>
    <w:rsid w:val="00D2278F"/>
    <w:rsid w:val="00D40A3F"/>
    <w:rsid w:val="00D422F1"/>
    <w:rsid w:val="00D43A0F"/>
    <w:rsid w:val="00D43BFD"/>
    <w:rsid w:val="00D46AEB"/>
    <w:rsid w:val="00D60C46"/>
    <w:rsid w:val="00D61894"/>
    <w:rsid w:val="00D63EDD"/>
    <w:rsid w:val="00D70D48"/>
    <w:rsid w:val="00D74C9A"/>
    <w:rsid w:val="00D76B4C"/>
    <w:rsid w:val="00D80F68"/>
    <w:rsid w:val="00D810F7"/>
    <w:rsid w:val="00D836DF"/>
    <w:rsid w:val="00D850EB"/>
    <w:rsid w:val="00D85131"/>
    <w:rsid w:val="00D864C2"/>
    <w:rsid w:val="00D86B51"/>
    <w:rsid w:val="00D87348"/>
    <w:rsid w:val="00DA056E"/>
    <w:rsid w:val="00DA0ECB"/>
    <w:rsid w:val="00DA269A"/>
    <w:rsid w:val="00DA5420"/>
    <w:rsid w:val="00DA620C"/>
    <w:rsid w:val="00DC1D60"/>
    <w:rsid w:val="00DE4BE5"/>
    <w:rsid w:val="00DE51B4"/>
    <w:rsid w:val="00DF4CAC"/>
    <w:rsid w:val="00DF6CAD"/>
    <w:rsid w:val="00E0034B"/>
    <w:rsid w:val="00E015D0"/>
    <w:rsid w:val="00E119AF"/>
    <w:rsid w:val="00E12B2A"/>
    <w:rsid w:val="00E16333"/>
    <w:rsid w:val="00E16544"/>
    <w:rsid w:val="00E21802"/>
    <w:rsid w:val="00E26010"/>
    <w:rsid w:val="00E27CAF"/>
    <w:rsid w:val="00E34AA6"/>
    <w:rsid w:val="00E35BCD"/>
    <w:rsid w:val="00E47D57"/>
    <w:rsid w:val="00E5025A"/>
    <w:rsid w:val="00E537DA"/>
    <w:rsid w:val="00E57A70"/>
    <w:rsid w:val="00E65B02"/>
    <w:rsid w:val="00E70B15"/>
    <w:rsid w:val="00E7216E"/>
    <w:rsid w:val="00E73405"/>
    <w:rsid w:val="00E73B01"/>
    <w:rsid w:val="00E73C1A"/>
    <w:rsid w:val="00E80A72"/>
    <w:rsid w:val="00E84B61"/>
    <w:rsid w:val="00E91CE9"/>
    <w:rsid w:val="00E94717"/>
    <w:rsid w:val="00EB20DE"/>
    <w:rsid w:val="00EB3B9B"/>
    <w:rsid w:val="00EB7E55"/>
    <w:rsid w:val="00EC37C3"/>
    <w:rsid w:val="00ED25CB"/>
    <w:rsid w:val="00ED52FB"/>
    <w:rsid w:val="00EE4830"/>
    <w:rsid w:val="00EF15CD"/>
    <w:rsid w:val="00EF68ED"/>
    <w:rsid w:val="00F03978"/>
    <w:rsid w:val="00F0408B"/>
    <w:rsid w:val="00F06159"/>
    <w:rsid w:val="00F14D16"/>
    <w:rsid w:val="00F25813"/>
    <w:rsid w:val="00F26511"/>
    <w:rsid w:val="00F30FB9"/>
    <w:rsid w:val="00F40D1D"/>
    <w:rsid w:val="00F410CB"/>
    <w:rsid w:val="00F44A8C"/>
    <w:rsid w:val="00F5036B"/>
    <w:rsid w:val="00F5082A"/>
    <w:rsid w:val="00F546EA"/>
    <w:rsid w:val="00F5558E"/>
    <w:rsid w:val="00F5612C"/>
    <w:rsid w:val="00F61E83"/>
    <w:rsid w:val="00F654F5"/>
    <w:rsid w:val="00F7026C"/>
    <w:rsid w:val="00F7044A"/>
    <w:rsid w:val="00F740FF"/>
    <w:rsid w:val="00F74609"/>
    <w:rsid w:val="00F7521A"/>
    <w:rsid w:val="00F76B1C"/>
    <w:rsid w:val="00F807AA"/>
    <w:rsid w:val="00F80851"/>
    <w:rsid w:val="00F81484"/>
    <w:rsid w:val="00F82703"/>
    <w:rsid w:val="00F84369"/>
    <w:rsid w:val="00F85860"/>
    <w:rsid w:val="00F91341"/>
    <w:rsid w:val="00F9309C"/>
    <w:rsid w:val="00F930ED"/>
    <w:rsid w:val="00F93D27"/>
    <w:rsid w:val="00FA0C30"/>
    <w:rsid w:val="00FA24FD"/>
    <w:rsid w:val="00FA4075"/>
    <w:rsid w:val="00FA4CF2"/>
    <w:rsid w:val="00FB0F5F"/>
    <w:rsid w:val="00FB2D68"/>
    <w:rsid w:val="00FB7749"/>
    <w:rsid w:val="00FC1551"/>
    <w:rsid w:val="00FC3435"/>
    <w:rsid w:val="00FC3670"/>
    <w:rsid w:val="00FC765A"/>
    <w:rsid w:val="00FD042A"/>
    <w:rsid w:val="00FD4376"/>
    <w:rsid w:val="00FE066B"/>
    <w:rsid w:val="00FE5F5E"/>
    <w:rsid w:val="00FE6015"/>
    <w:rsid w:val="00FE6307"/>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4FC851-EB7A-484E-84FC-419FAD7045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5D2FEFF3-04C6-4573-824B-997EBF6831AE}">
  <ds:schemaRefs>
    <ds:schemaRef ds:uri="http://schemas.microsoft.com/office/infopath/2007/PartnerControls"/>
    <ds:schemaRef ds:uri="ebe34a3c-d2e7-44f0-97b5-b6d7363974ad"/>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f4c740c0-5182-4bb8-83c4-72d9e46c84f5"/>
    <ds:schemaRef ds:uri="http://purl.org/dc/dcmitype/"/>
    <ds:schemaRef ds:uri="http://www.w3.org/XML/1998/namespac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cp:revision>
  <cp:lastPrinted>2020-03-10T12:56:00Z</cp:lastPrinted>
  <dcterms:created xsi:type="dcterms:W3CDTF">2020-10-09T13:42:00Z</dcterms:created>
  <dcterms:modified xsi:type="dcterms:W3CDTF">2020-10-09T13:42:00Z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