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1555"/>
        <w:gridCol w:w="4110"/>
      </w:tblGrid>
      <w:tr w:rsidR="00C70AC2" w:rsidRPr="00AA73C4" w14:paraId="31729479" w14:textId="77777777" w:rsidTr="00CF3992">
        <w:trPr>
          <w:trHeight w:val="440"/>
        </w:trPr>
        <w:tc>
          <w:tcPr>
            <w:tcW w:w="1555" w:type="dxa"/>
            <w:vAlign w:val="center"/>
          </w:tcPr>
          <w:p w14:paraId="502E3D91" w14:textId="77777777" w:rsidR="00C70AC2" w:rsidRPr="00AA73C4" w:rsidRDefault="00C70AC2" w:rsidP="00CF3992">
            <w:pPr>
              <w:rPr>
                <w:rFonts w:cstheme="minorHAnsi"/>
                <w:b/>
                <w:bCs/>
                <w:color w:val="000000" w:themeColor="text1"/>
              </w:rPr>
            </w:pPr>
            <w:r w:rsidRPr="00AA73C4">
              <w:rPr>
                <w:rFonts w:cstheme="minorHAnsi"/>
                <w:b/>
                <w:bCs/>
                <w:color w:val="000000" w:themeColor="text1"/>
              </w:rPr>
              <w:t>Agenda Item</w:t>
            </w:r>
          </w:p>
        </w:tc>
        <w:tc>
          <w:tcPr>
            <w:tcW w:w="4110" w:type="dxa"/>
            <w:vAlign w:val="center"/>
          </w:tcPr>
          <w:p w14:paraId="18FCB32D" w14:textId="5F411B14" w:rsidR="00C70AC2" w:rsidRPr="00AA73C4" w:rsidRDefault="00C70AC2" w:rsidP="00CF3992">
            <w:pPr>
              <w:rPr>
                <w:rFonts w:cstheme="minorHAnsi"/>
                <w:color w:val="000000" w:themeColor="text1"/>
              </w:rPr>
            </w:pPr>
            <w:r w:rsidRPr="00AA73C4">
              <w:rPr>
                <w:rFonts w:cstheme="minorHAnsi"/>
                <w:color w:val="000000" w:themeColor="text1"/>
              </w:rPr>
              <w:t>1</w:t>
            </w:r>
            <w:r w:rsidR="00427801" w:rsidRPr="00AA73C4">
              <w:rPr>
                <w:rFonts w:cstheme="minorHAnsi"/>
                <w:color w:val="000000" w:themeColor="text1"/>
              </w:rPr>
              <w:t>8</w:t>
            </w:r>
          </w:p>
        </w:tc>
      </w:tr>
      <w:tr w:rsidR="00C70AC2" w:rsidRPr="00AA73C4" w14:paraId="76B70A8A" w14:textId="77777777" w:rsidTr="00CF3992">
        <w:trPr>
          <w:trHeight w:val="440"/>
        </w:trPr>
        <w:tc>
          <w:tcPr>
            <w:tcW w:w="1555" w:type="dxa"/>
            <w:vAlign w:val="center"/>
          </w:tcPr>
          <w:p w14:paraId="13B6B89B" w14:textId="77777777" w:rsidR="00C70AC2" w:rsidRPr="00AA73C4" w:rsidRDefault="00C70AC2" w:rsidP="00CF3992">
            <w:pPr>
              <w:rPr>
                <w:rFonts w:cstheme="minorHAnsi"/>
                <w:b/>
                <w:bCs/>
                <w:color w:val="000000" w:themeColor="text1"/>
              </w:rPr>
            </w:pPr>
            <w:r w:rsidRPr="00AA73C4">
              <w:rPr>
                <w:rFonts w:cstheme="minorHAnsi"/>
                <w:b/>
                <w:bCs/>
                <w:color w:val="000000" w:themeColor="text1"/>
              </w:rPr>
              <w:t>Subject</w:t>
            </w:r>
          </w:p>
        </w:tc>
        <w:tc>
          <w:tcPr>
            <w:tcW w:w="4110" w:type="dxa"/>
            <w:vAlign w:val="center"/>
          </w:tcPr>
          <w:p w14:paraId="63D4D332" w14:textId="005C2415" w:rsidR="00C70AC2" w:rsidRPr="00AA73C4" w:rsidRDefault="00324D27" w:rsidP="00CF3992">
            <w:pPr>
              <w:rPr>
                <w:rFonts w:cstheme="minorHAnsi"/>
                <w:color w:val="000000" w:themeColor="text1"/>
              </w:rPr>
            </w:pPr>
            <w:r w:rsidRPr="00AA73C4">
              <w:rPr>
                <w:rFonts w:cstheme="minorHAnsi"/>
                <w:color w:val="000000" w:themeColor="text1"/>
                <w:shd w:val="clear" w:color="auto" w:fill="FAF9F8"/>
              </w:rPr>
              <w:t>Planning Applications</w:t>
            </w:r>
          </w:p>
        </w:tc>
      </w:tr>
      <w:tr w:rsidR="00C70AC2" w:rsidRPr="00AA73C4" w14:paraId="54B43DD8" w14:textId="77777777" w:rsidTr="00CF3992">
        <w:trPr>
          <w:trHeight w:val="440"/>
        </w:trPr>
        <w:tc>
          <w:tcPr>
            <w:tcW w:w="1555" w:type="dxa"/>
            <w:vAlign w:val="center"/>
          </w:tcPr>
          <w:p w14:paraId="671C471E" w14:textId="77777777" w:rsidR="00C70AC2" w:rsidRPr="00AA73C4" w:rsidRDefault="00C70AC2" w:rsidP="00CF3992">
            <w:pPr>
              <w:rPr>
                <w:rFonts w:cstheme="minorHAnsi"/>
                <w:b/>
                <w:bCs/>
                <w:color w:val="000000" w:themeColor="text1"/>
              </w:rPr>
            </w:pPr>
            <w:r w:rsidRPr="00AA73C4">
              <w:rPr>
                <w:rFonts w:cstheme="minorHAnsi"/>
                <w:b/>
                <w:bCs/>
                <w:color w:val="000000" w:themeColor="text1"/>
              </w:rPr>
              <w:t>Author</w:t>
            </w:r>
          </w:p>
        </w:tc>
        <w:tc>
          <w:tcPr>
            <w:tcW w:w="4110" w:type="dxa"/>
            <w:vAlign w:val="center"/>
          </w:tcPr>
          <w:p w14:paraId="42E134D2" w14:textId="77777777" w:rsidR="00C70AC2" w:rsidRPr="00AA73C4" w:rsidRDefault="00C70AC2" w:rsidP="00CF3992">
            <w:pPr>
              <w:rPr>
                <w:rFonts w:cstheme="minorHAnsi"/>
                <w:color w:val="000000" w:themeColor="text1"/>
              </w:rPr>
            </w:pPr>
            <w:r w:rsidRPr="00AA73C4">
              <w:rPr>
                <w:rFonts w:cstheme="minorHAnsi"/>
                <w:color w:val="000000" w:themeColor="text1"/>
              </w:rPr>
              <w:t>The Clerk</w:t>
            </w:r>
          </w:p>
        </w:tc>
      </w:tr>
      <w:tr w:rsidR="00C70AC2" w:rsidRPr="00AA73C4" w14:paraId="44E35721" w14:textId="77777777" w:rsidTr="00CF3992">
        <w:trPr>
          <w:trHeight w:val="440"/>
        </w:trPr>
        <w:tc>
          <w:tcPr>
            <w:tcW w:w="1555" w:type="dxa"/>
            <w:vAlign w:val="center"/>
          </w:tcPr>
          <w:p w14:paraId="21B57457" w14:textId="77777777" w:rsidR="00C70AC2" w:rsidRPr="00AA73C4" w:rsidRDefault="00C70AC2" w:rsidP="00CF3992">
            <w:pPr>
              <w:rPr>
                <w:rFonts w:cstheme="minorHAnsi"/>
                <w:b/>
                <w:bCs/>
                <w:color w:val="000000" w:themeColor="text1"/>
              </w:rPr>
            </w:pPr>
            <w:r w:rsidRPr="00AA73C4">
              <w:rPr>
                <w:rFonts w:cstheme="minorHAnsi"/>
                <w:b/>
                <w:bCs/>
                <w:color w:val="000000" w:themeColor="text1"/>
              </w:rPr>
              <w:t>Date</w:t>
            </w:r>
          </w:p>
        </w:tc>
        <w:tc>
          <w:tcPr>
            <w:tcW w:w="4110" w:type="dxa"/>
            <w:vAlign w:val="center"/>
          </w:tcPr>
          <w:p w14:paraId="493D0486" w14:textId="31831A58" w:rsidR="00C70AC2" w:rsidRPr="00AA73C4" w:rsidRDefault="00427801" w:rsidP="00CF3992">
            <w:pPr>
              <w:rPr>
                <w:rFonts w:cstheme="minorHAnsi"/>
                <w:color w:val="000000" w:themeColor="text1"/>
              </w:rPr>
            </w:pPr>
            <w:r w:rsidRPr="00AA73C4">
              <w:rPr>
                <w:rFonts w:cstheme="minorHAnsi"/>
                <w:color w:val="000000" w:themeColor="text1"/>
              </w:rPr>
              <w:t>12/10</w:t>
            </w:r>
            <w:r w:rsidR="00C70AC2" w:rsidRPr="00AA73C4">
              <w:rPr>
                <w:rFonts w:cstheme="minorHAnsi"/>
                <w:color w:val="000000" w:themeColor="text1"/>
              </w:rPr>
              <w:t>/2020</w:t>
            </w:r>
          </w:p>
        </w:tc>
      </w:tr>
    </w:tbl>
    <w:p w14:paraId="6503B894" w14:textId="77777777" w:rsidR="009B51FE" w:rsidRPr="00AA73C4" w:rsidRDefault="009B51FE" w:rsidP="009B51FE">
      <w:pPr>
        <w:ind w:left="360"/>
        <w:rPr>
          <w:rFonts w:cstheme="minorHAnsi"/>
        </w:rPr>
      </w:pPr>
    </w:p>
    <w:p w14:paraId="04D85EE0" w14:textId="77777777" w:rsidR="009B51FE" w:rsidRPr="00AA73C4" w:rsidRDefault="009B51FE" w:rsidP="009B51FE">
      <w:pPr>
        <w:ind w:left="360"/>
        <w:rPr>
          <w:rFonts w:cstheme="minorHAnsi"/>
        </w:rPr>
      </w:pPr>
    </w:p>
    <w:p w14:paraId="06843D0F" w14:textId="77777777" w:rsidR="009B51FE" w:rsidRPr="00AA73C4" w:rsidRDefault="009B51FE" w:rsidP="009B51FE">
      <w:pPr>
        <w:ind w:left="360"/>
        <w:rPr>
          <w:rFonts w:cstheme="minorHAnsi"/>
        </w:rPr>
      </w:pPr>
    </w:p>
    <w:p w14:paraId="3727F7D1" w14:textId="5E67390A" w:rsidR="00623E50" w:rsidRPr="00AA73C4" w:rsidRDefault="00623E50" w:rsidP="00623E50">
      <w:pPr>
        <w:pStyle w:val="ListParagraph"/>
        <w:numPr>
          <w:ilvl w:val="0"/>
          <w:numId w:val="3"/>
        </w:numPr>
        <w:rPr>
          <w:rFonts w:cstheme="minorHAnsi"/>
          <w:b/>
          <w:bCs/>
        </w:rPr>
      </w:pPr>
      <w:r w:rsidRPr="00AA73C4">
        <w:rPr>
          <w:rFonts w:cstheme="minorHAnsi"/>
          <w:b/>
          <w:bCs/>
        </w:rPr>
        <w:t>RR/2020/1498/P</w:t>
      </w:r>
      <w:r w:rsidRPr="00AA73C4">
        <w:rPr>
          <w:rFonts w:cstheme="minorHAnsi"/>
          <w:b/>
          <w:bCs/>
        </w:rPr>
        <w:t xml:space="preserve"> – </w:t>
      </w:r>
      <w:r w:rsidRPr="00AA73C4">
        <w:rPr>
          <w:rFonts w:cstheme="minorHAnsi"/>
          <w:b/>
          <w:bCs/>
        </w:rPr>
        <w:t>Plough Inn, The Moor, Westfield TN35 4QR</w:t>
      </w:r>
    </w:p>
    <w:p w14:paraId="2611398C" w14:textId="6C252DF9" w:rsidR="00E159A0" w:rsidRPr="00AA73C4" w:rsidRDefault="00623E50" w:rsidP="00623E50">
      <w:pPr>
        <w:ind w:left="720"/>
        <w:rPr>
          <w:rFonts w:cstheme="minorHAnsi"/>
        </w:rPr>
      </w:pPr>
      <w:r w:rsidRPr="00AA73C4">
        <w:rPr>
          <w:rFonts w:cstheme="minorHAnsi"/>
        </w:rPr>
        <w:t>Conversion of The Plough to three dwellings and retention of a microbrewery</w:t>
      </w:r>
      <w:r w:rsidRPr="00AA73C4">
        <w:rPr>
          <w:rFonts w:cstheme="minorHAnsi"/>
        </w:rPr>
        <w:t xml:space="preserve">. </w:t>
      </w:r>
      <w:hyperlink r:id="rId8" w:history="1">
        <w:r w:rsidRPr="00AA73C4">
          <w:rPr>
            <w:rStyle w:val="Hyperlink"/>
            <w:rFonts w:cstheme="minorHAnsi"/>
          </w:rPr>
          <w:t>Click here to view application.</w:t>
        </w:r>
      </w:hyperlink>
      <w:r w:rsidR="00427801" w:rsidRPr="00AA73C4">
        <w:rPr>
          <w:rFonts w:cstheme="minorHAnsi"/>
        </w:rPr>
        <w:t xml:space="preserve"> See Appendix 1 for the proposed letter drafted by the Clerk.</w:t>
      </w:r>
    </w:p>
    <w:p w14:paraId="4C0BFE75" w14:textId="77777777" w:rsidR="00942C8F" w:rsidRPr="00AA73C4" w:rsidRDefault="00942C8F" w:rsidP="00623E50">
      <w:pPr>
        <w:ind w:left="720"/>
        <w:rPr>
          <w:rFonts w:cstheme="minorHAnsi"/>
        </w:rPr>
      </w:pPr>
    </w:p>
    <w:p w14:paraId="49D17A08" w14:textId="77777777" w:rsidR="00BB1AC7" w:rsidRPr="00AA73C4" w:rsidRDefault="00BB1AC7" w:rsidP="004205DD">
      <w:pPr>
        <w:pStyle w:val="ListParagraph"/>
        <w:numPr>
          <w:ilvl w:val="0"/>
          <w:numId w:val="3"/>
        </w:numPr>
        <w:rPr>
          <w:rFonts w:cstheme="minorHAnsi"/>
          <w:b/>
          <w:bCs/>
        </w:rPr>
      </w:pPr>
      <w:r w:rsidRPr="00AA73C4">
        <w:rPr>
          <w:rFonts w:cstheme="minorHAnsi"/>
          <w:b/>
          <w:bCs/>
        </w:rPr>
        <w:t>RR/2020/1318/</w:t>
      </w:r>
      <w:r w:rsidRPr="00AA73C4">
        <w:rPr>
          <w:rFonts w:cstheme="minorHAnsi"/>
          <w:b/>
          <w:bCs/>
        </w:rPr>
        <w:t xml:space="preserve">P – </w:t>
      </w:r>
      <w:proofErr w:type="spellStart"/>
      <w:r w:rsidRPr="00AA73C4">
        <w:rPr>
          <w:rFonts w:cstheme="minorHAnsi"/>
          <w:b/>
          <w:bCs/>
        </w:rPr>
        <w:t>Broadwater</w:t>
      </w:r>
      <w:proofErr w:type="spellEnd"/>
      <w:r w:rsidRPr="00AA73C4">
        <w:rPr>
          <w:rFonts w:cstheme="minorHAnsi"/>
          <w:b/>
          <w:bCs/>
        </w:rPr>
        <w:t>, New Cut, Westfield TN35 4RD</w:t>
      </w:r>
      <w:r w:rsidRPr="00AA73C4">
        <w:rPr>
          <w:rFonts w:cstheme="minorHAnsi"/>
          <w:b/>
          <w:bCs/>
        </w:rPr>
        <w:tab/>
      </w:r>
    </w:p>
    <w:p w14:paraId="23499C52" w14:textId="1D5D8530" w:rsidR="00623E50" w:rsidRPr="00AA73C4" w:rsidRDefault="00BB1AC7" w:rsidP="00046085">
      <w:pPr>
        <w:pStyle w:val="ListParagraph"/>
        <w:rPr>
          <w:rFonts w:cstheme="minorHAnsi"/>
        </w:rPr>
      </w:pPr>
      <w:r w:rsidRPr="00AA73C4">
        <w:rPr>
          <w:rFonts w:cstheme="minorHAnsi"/>
        </w:rPr>
        <w:t>Variation of Conditions 2 (additions of roof lights and removal of proposed chimney), Condition 5 (drainage) and Condition 6 (landscaping) imposed on RR/2019/1532/P.</w:t>
      </w:r>
      <w:r w:rsidR="007E512C" w:rsidRPr="00AA73C4">
        <w:rPr>
          <w:rFonts w:cstheme="minorHAnsi"/>
        </w:rPr>
        <w:t xml:space="preserve"> </w:t>
      </w:r>
      <w:hyperlink r:id="rId9" w:history="1">
        <w:r w:rsidR="007E512C" w:rsidRPr="00AA73C4">
          <w:rPr>
            <w:rStyle w:val="Hyperlink"/>
            <w:rFonts w:cstheme="minorHAnsi"/>
          </w:rPr>
          <w:t>Click here to view application.</w:t>
        </w:r>
      </w:hyperlink>
    </w:p>
    <w:p w14:paraId="27CB3EC2" w14:textId="6DC48C89" w:rsidR="00197F17" w:rsidRPr="00AA73C4" w:rsidRDefault="00197F17" w:rsidP="00802638">
      <w:pPr>
        <w:rPr>
          <w:rFonts w:cstheme="minorHAnsi"/>
        </w:rPr>
      </w:pPr>
    </w:p>
    <w:p w14:paraId="2850579C" w14:textId="4106B9F6" w:rsidR="00802638" w:rsidRPr="00AA73C4" w:rsidRDefault="00802638" w:rsidP="00802638">
      <w:pPr>
        <w:rPr>
          <w:rFonts w:cstheme="minorHAnsi"/>
          <w:b/>
          <w:bCs/>
        </w:rPr>
      </w:pPr>
      <w:r w:rsidRPr="00AA73C4">
        <w:rPr>
          <w:rFonts w:cstheme="minorHAnsi"/>
          <w:b/>
          <w:bCs/>
        </w:rPr>
        <w:t>Planning Decisions</w:t>
      </w:r>
    </w:p>
    <w:p w14:paraId="3A18E22B" w14:textId="67A95041" w:rsidR="00802638" w:rsidRPr="00AA73C4" w:rsidRDefault="00802638" w:rsidP="00802638">
      <w:pPr>
        <w:rPr>
          <w:rFonts w:cstheme="minorHAnsi"/>
        </w:rPr>
      </w:pPr>
    </w:p>
    <w:p w14:paraId="6578B623" w14:textId="2C5E09AA" w:rsidR="00802638" w:rsidRPr="00AA73C4" w:rsidRDefault="00802638" w:rsidP="00802638">
      <w:pPr>
        <w:rPr>
          <w:rFonts w:cstheme="minorHAnsi"/>
          <w:b/>
          <w:bCs/>
        </w:rPr>
      </w:pPr>
      <w:r w:rsidRPr="00AA73C4">
        <w:rPr>
          <w:rFonts w:cstheme="minorHAnsi"/>
          <w:b/>
          <w:bCs/>
        </w:rPr>
        <w:t>Approved</w:t>
      </w:r>
    </w:p>
    <w:p w14:paraId="5E433AC4" w14:textId="168F11EA" w:rsidR="00802638" w:rsidRPr="00AA73C4" w:rsidRDefault="002D077B" w:rsidP="002D077B">
      <w:pPr>
        <w:pStyle w:val="ListParagraph"/>
        <w:numPr>
          <w:ilvl w:val="0"/>
          <w:numId w:val="4"/>
        </w:numPr>
        <w:rPr>
          <w:rFonts w:cstheme="minorHAnsi"/>
        </w:rPr>
      </w:pPr>
      <w:r w:rsidRPr="00AA73C4">
        <w:rPr>
          <w:rFonts w:cstheme="minorHAnsi"/>
        </w:rPr>
        <w:t>2 Moat Lane, Glendon, Westfield</w:t>
      </w:r>
      <w:r w:rsidR="00046085" w:rsidRPr="00AA73C4">
        <w:rPr>
          <w:rFonts w:cstheme="minorHAnsi"/>
        </w:rPr>
        <w:t xml:space="preserve"> – </w:t>
      </w:r>
      <w:r w:rsidR="00046085" w:rsidRPr="00AA73C4">
        <w:rPr>
          <w:rFonts w:cstheme="minorHAnsi"/>
        </w:rPr>
        <w:t>Single storey ground floor side extension.</w:t>
      </w:r>
    </w:p>
    <w:p w14:paraId="09AF0438" w14:textId="37851011" w:rsidR="00350BA9" w:rsidRPr="00AA73C4" w:rsidRDefault="00350BA9" w:rsidP="002D077B">
      <w:pPr>
        <w:pStyle w:val="ListParagraph"/>
        <w:numPr>
          <w:ilvl w:val="0"/>
          <w:numId w:val="4"/>
        </w:numPr>
        <w:rPr>
          <w:rFonts w:cstheme="minorHAnsi"/>
        </w:rPr>
      </w:pPr>
      <w:r w:rsidRPr="00AA73C4">
        <w:rPr>
          <w:rFonts w:cstheme="minorHAnsi"/>
        </w:rPr>
        <w:t>102 Westfield Lane, Westfield</w:t>
      </w:r>
      <w:r w:rsidRPr="00AA73C4">
        <w:rPr>
          <w:rFonts w:cstheme="minorHAnsi"/>
        </w:rPr>
        <w:t xml:space="preserve"> – </w:t>
      </w:r>
      <w:r w:rsidRPr="00AA73C4">
        <w:rPr>
          <w:rFonts w:cstheme="minorHAnsi"/>
        </w:rPr>
        <w:t>Removal of existing extension and construction of new single storey rear extension with access steps.</w:t>
      </w:r>
    </w:p>
    <w:p w14:paraId="06C63ABD" w14:textId="0F5954F5" w:rsidR="001F1D03" w:rsidRPr="00AA73C4" w:rsidRDefault="001F1D03" w:rsidP="002D077B">
      <w:pPr>
        <w:pStyle w:val="ListParagraph"/>
        <w:numPr>
          <w:ilvl w:val="0"/>
          <w:numId w:val="4"/>
        </w:numPr>
        <w:rPr>
          <w:rFonts w:cstheme="minorHAnsi"/>
        </w:rPr>
      </w:pPr>
      <w:r w:rsidRPr="00AA73C4">
        <w:rPr>
          <w:rFonts w:cstheme="minorHAnsi"/>
        </w:rPr>
        <w:t xml:space="preserve">44 Westfield Lane, </w:t>
      </w:r>
      <w:proofErr w:type="spellStart"/>
      <w:r w:rsidRPr="00AA73C4">
        <w:rPr>
          <w:rFonts w:cstheme="minorHAnsi"/>
        </w:rPr>
        <w:t>Ivyvine</w:t>
      </w:r>
      <w:proofErr w:type="spellEnd"/>
      <w:r w:rsidRPr="00AA73C4">
        <w:rPr>
          <w:rFonts w:cstheme="minorHAnsi"/>
        </w:rPr>
        <w:t>, Westfield</w:t>
      </w:r>
      <w:r w:rsidRPr="00AA73C4">
        <w:rPr>
          <w:rFonts w:cstheme="minorHAnsi"/>
        </w:rPr>
        <w:t xml:space="preserve"> – </w:t>
      </w:r>
      <w:r w:rsidRPr="00AA73C4">
        <w:rPr>
          <w:rFonts w:cstheme="minorHAnsi"/>
        </w:rPr>
        <w:t>Two-storey rear extension and alteration and enlargement of roof to provide accommodation.</w:t>
      </w:r>
    </w:p>
    <w:p w14:paraId="711D05C8" w14:textId="2E3B2480" w:rsidR="001F1D03" w:rsidRPr="00AA73C4" w:rsidRDefault="0093050C" w:rsidP="002D077B">
      <w:pPr>
        <w:pStyle w:val="ListParagraph"/>
        <w:numPr>
          <w:ilvl w:val="0"/>
          <w:numId w:val="4"/>
        </w:numPr>
        <w:rPr>
          <w:rFonts w:cstheme="minorHAnsi"/>
        </w:rPr>
      </w:pPr>
      <w:proofErr w:type="spellStart"/>
      <w:r w:rsidRPr="00AA73C4">
        <w:rPr>
          <w:rFonts w:cstheme="minorHAnsi"/>
        </w:rPr>
        <w:t>Greatwood</w:t>
      </w:r>
      <w:proofErr w:type="spellEnd"/>
      <w:r w:rsidRPr="00AA73C4">
        <w:rPr>
          <w:rFonts w:cstheme="minorHAnsi"/>
        </w:rPr>
        <w:t xml:space="preserve"> Barn, </w:t>
      </w:r>
      <w:proofErr w:type="spellStart"/>
      <w:r w:rsidRPr="00AA73C4">
        <w:rPr>
          <w:rFonts w:cstheme="minorHAnsi"/>
        </w:rPr>
        <w:t>Nortons</w:t>
      </w:r>
      <w:proofErr w:type="spellEnd"/>
      <w:r w:rsidRPr="00AA73C4">
        <w:rPr>
          <w:rFonts w:cstheme="minorHAnsi"/>
        </w:rPr>
        <w:t xml:space="preserve"> Farm, Kent Street, Westfield</w:t>
      </w:r>
      <w:r w:rsidRPr="00AA73C4">
        <w:rPr>
          <w:rFonts w:cstheme="minorHAnsi"/>
        </w:rPr>
        <w:t xml:space="preserve"> – </w:t>
      </w:r>
      <w:r w:rsidR="00757A64" w:rsidRPr="00AA73C4">
        <w:rPr>
          <w:rFonts w:cstheme="minorHAnsi"/>
        </w:rPr>
        <w:t>Installation of conservation roof lights and glazed panels to stables.</w:t>
      </w:r>
    </w:p>
    <w:p w14:paraId="2DF40257" w14:textId="1CA818B9" w:rsidR="00757A64" w:rsidRPr="00AA73C4" w:rsidRDefault="00757A64" w:rsidP="002D077B">
      <w:pPr>
        <w:pStyle w:val="ListParagraph"/>
        <w:numPr>
          <w:ilvl w:val="0"/>
          <w:numId w:val="4"/>
        </w:numPr>
        <w:rPr>
          <w:rFonts w:cstheme="minorHAnsi"/>
        </w:rPr>
      </w:pPr>
      <w:r w:rsidRPr="00AA73C4">
        <w:rPr>
          <w:rFonts w:cstheme="minorHAnsi"/>
        </w:rPr>
        <w:t xml:space="preserve">Little </w:t>
      </w:r>
      <w:proofErr w:type="spellStart"/>
      <w:r w:rsidRPr="00AA73C4">
        <w:rPr>
          <w:rFonts w:cstheme="minorHAnsi"/>
        </w:rPr>
        <w:t>Lankhurst</w:t>
      </w:r>
      <w:proofErr w:type="spellEnd"/>
      <w:r w:rsidRPr="00AA73C4">
        <w:rPr>
          <w:rFonts w:cstheme="minorHAnsi"/>
        </w:rPr>
        <w:t>, Stonestile Lane, Westfield</w:t>
      </w:r>
      <w:r w:rsidR="00591824" w:rsidRPr="00AA73C4">
        <w:rPr>
          <w:rFonts w:cstheme="minorHAnsi"/>
        </w:rPr>
        <w:t xml:space="preserve"> – </w:t>
      </w:r>
      <w:r w:rsidR="00591824" w:rsidRPr="00AA73C4">
        <w:rPr>
          <w:rFonts w:cstheme="minorHAnsi"/>
        </w:rPr>
        <w:t>Proposed porch.</w:t>
      </w:r>
    </w:p>
    <w:p w14:paraId="77C93790" w14:textId="09395030" w:rsidR="001D5BC0" w:rsidRPr="00AA73C4" w:rsidRDefault="001D5BC0" w:rsidP="001D5BC0">
      <w:pPr>
        <w:rPr>
          <w:rFonts w:cstheme="minorHAnsi"/>
        </w:rPr>
      </w:pPr>
    </w:p>
    <w:p w14:paraId="76C608B1" w14:textId="2648648A" w:rsidR="001D5BC0" w:rsidRPr="00AA73C4" w:rsidRDefault="001D5BC0" w:rsidP="001D5BC0">
      <w:pPr>
        <w:rPr>
          <w:rFonts w:cstheme="minorHAnsi"/>
        </w:rPr>
      </w:pPr>
    </w:p>
    <w:p w14:paraId="4245CDE3" w14:textId="66F7FC8E" w:rsidR="001D5BC0" w:rsidRPr="002D20E0" w:rsidRDefault="001D5BC0" w:rsidP="001D5BC0">
      <w:pPr>
        <w:rPr>
          <w:rFonts w:cstheme="minorHAnsi"/>
          <w:b/>
          <w:bCs/>
        </w:rPr>
      </w:pPr>
      <w:r w:rsidRPr="002D20E0">
        <w:rPr>
          <w:rFonts w:cstheme="minorHAnsi"/>
          <w:b/>
          <w:bCs/>
        </w:rPr>
        <w:t xml:space="preserve">Appendix One – Letter </w:t>
      </w:r>
      <w:r w:rsidR="00AA73C4" w:rsidRPr="002D20E0">
        <w:rPr>
          <w:rFonts w:cstheme="minorHAnsi"/>
          <w:b/>
          <w:bCs/>
        </w:rPr>
        <w:t>to Rother District C</w:t>
      </w:r>
      <w:r w:rsidR="002D20E0" w:rsidRPr="002D20E0">
        <w:rPr>
          <w:rFonts w:cstheme="minorHAnsi"/>
          <w:b/>
          <w:bCs/>
        </w:rPr>
        <w:t>o</w:t>
      </w:r>
      <w:r w:rsidR="00AA73C4" w:rsidRPr="002D20E0">
        <w:rPr>
          <w:rFonts w:cstheme="minorHAnsi"/>
          <w:b/>
          <w:bCs/>
        </w:rPr>
        <w:t>uncil</w:t>
      </w:r>
      <w:r w:rsidR="002D20E0" w:rsidRPr="002D20E0">
        <w:rPr>
          <w:rFonts w:cstheme="minorHAnsi"/>
          <w:b/>
          <w:bCs/>
        </w:rPr>
        <w:t xml:space="preserve"> </w:t>
      </w:r>
    </w:p>
    <w:p w14:paraId="1E81674A" w14:textId="656450EE" w:rsidR="00A144F5" w:rsidRPr="00AA73C4" w:rsidRDefault="00A144F5" w:rsidP="001D5BC0">
      <w:pPr>
        <w:rPr>
          <w:rFonts w:cstheme="minorHAnsi"/>
        </w:rPr>
      </w:pPr>
    </w:p>
    <w:p w14:paraId="0DC395E0" w14:textId="77777777" w:rsidR="00A144F5" w:rsidRPr="00AA73C4" w:rsidRDefault="00A144F5" w:rsidP="00A144F5">
      <w:pPr>
        <w:rPr>
          <w:rFonts w:cstheme="minorHAnsi"/>
        </w:rPr>
      </w:pPr>
      <w:r w:rsidRPr="00AA73C4">
        <w:rPr>
          <w:rFonts w:cstheme="minorHAnsi"/>
        </w:rPr>
        <w:t xml:space="preserve">Dear Mr </w:t>
      </w:r>
      <w:proofErr w:type="spellStart"/>
      <w:r w:rsidRPr="00AA73C4">
        <w:rPr>
          <w:rFonts w:cstheme="minorHAnsi"/>
        </w:rPr>
        <w:t>Corke</w:t>
      </w:r>
      <w:proofErr w:type="spellEnd"/>
      <w:r w:rsidRPr="00AA73C4">
        <w:rPr>
          <w:rFonts w:cstheme="minorHAnsi"/>
        </w:rPr>
        <w:t>,</w:t>
      </w:r>
    </w:p>
    <w:p w14:paraId="23597104" w14:textId="77777777" w:rsidR="00A144F5" w:rsidRPr="00AA73C4" w:rsidRDefault="00A144F5" w:rsidP="00A144F5">
      <w:pPr>
        <w:rPr>
          <w:rFonts w:cstheme="minorHAnsi"/>
        </w:rPr>
      </w:pPr>
    </w:p>
    <w:p w14:paraId="39517A99" w14:textId="77777777" w:rsidR="00A144F5" w:rsidRPr="00AA73C4" w:rsidRDefault="00A144F5" w:rsidP="00A144F5">
      <w:pPr>
        <w:rPr>
          <w:rFonts w:cstheme="minorHAnsi"/>
          <w:b/>
          <w:bCs/>
        </w:rPr>
      </w:pPr>
      <w:r w:rsidRPr="00AA73C4">
        <w:rPr>
          <w:rFonts w:cstheme="minorHAnsi"/>
          <w:b/>
          <w:bCs/>
        </w:rPr>
        <w:t>Re: RR/2020/1498/P</w:t>
      </w:r>
    </w:p>
    <w:p w14:paraId="05D918C0" w14:textId="77777777" w:rsidR="00A144F5" w:rsidRPr="00AA73C4" w:rsidRDefault="00A144F5" w:rsidP="00A144F5">
      <w:pPr>
        <w:rPr>
          <w:rFonts w:cstheme="minorHAnsi"/>
          <w:b/>
          <w:bCs/>
        </w:rPr>
      </w:pPr>
    </w:p>
    <w:p w14:paraId="74973711" w14:textId="77777777" w:rsidR="00A144F5" w:rsidRPr="00AA73C4" w:rsidRDefault="00A144F5" w:rsidP="00A144F5">
      <w:pPr>
        <w:textAlignment w:val="baseline"/>
        <w:rPr>
          <w:rFonts w:cstheme="minorHAnsi"/>
          <w:color w:val="000000"/>
        </w:rPr>
      </w:pPr>
      <w:r w:rsidRPr="00AA73C4">
        <w:rPr>
          <w:rFonts w:cstheme="minorHAnsi"/>
          <w:color w:val="000000"/>
        </w:rPr>
        <w:t>This letter is Westfield Parish Council’s comments on the referenced planning application.  This is now </w:t>
      </w:r>
      <w:r w:rsidRPr="00AA73C4">
        <w:rPr>
          <w:rFonts w:cstheme="minorHAnsi"/>
          <w:color w:val="000000"/>
          <w:bdr w:val="none" w:sz="0" w:space="0" w:color="auto" w:frame="1"/>
        </w:rPr>
        <w:t>the</w:t>
      </w:r>
      <w:r w:rsidRPr="00AA73C4">
        <w:rPr>
          <w:rFonts w:cstheme="minorHAnsi"/>
          <w:color w:val="000000"/>
        </w:rPr>
        <w:t> third planning application for </w:t>
      </w:r>
      <w:r w:rsidRPr="00AA73C4">
        <w:rPr>
          <w:rFonts w:cstheme="minorHAnsi"/>
          <w:color w:val="000000"/>
          <w:bdr w:val="none" w:sz="0" w:space="0" w:color="auto" w:frame="1"/>
        </w:rPr>
        <w:t>the</w:t>
      </w:r>
      <w:r w:rsidRPr="00AA73C4">
        <w:rPr>
          <w:rFonts w:cstheme="minorHAnsi"/>
          <w:color w:val="000000"/>
        </w:rPr>
        <w:t> same site to try and convert it into three dwellings:</w:t>
      </w:r>
    </w:p>
    <w:p w14:paraId="682885A7" w14:textId="77777777" w:rsidR="00A144F5" w:rsidRPr="00AA73C4" w:rsidRDefault="00A144F5" w:rsidP="00A144F5">
      <w:pPr>
        <w:textAlignment w:val="baseline"/>
        <w:rPr>
          <w:rFonts w:cstheme="minorHAnsi"/>
          <w:color w:val="000000"/>
        </w:rPr>
      </w:pPr>
    </w:p>
    <w:p w14:paraId="759C48E2" w14:textId="77777777" w:rsidR="00A144F5" w:rsidRPr="00AA73C4" w:rsidRDefault="00A144F5" w:rsidP="00A144F5">
      <w:pPr>
        <w:widowControl/>
        <w:numPr>
          <w:ilvl w:val="0"/>
          <w:numId w:val="5"/>
        </w:numPr>
        <w:textAlignment w:val="baseline"/>
        <w:rPr>
          <w:rFonts w:cstheme="minorHAnsi"/>
          <w:color w:val="000000"/>
        </w:rPr>
      </w:pPr>
      <w:r w:rsidRPr="00AA73C4">
        <w:rPr>
          <w:rFonts w:cstheme="minorHAnsi"/>
          <w:b/>
          <w:bCs/>
          <w:color w:val="000000"/>
        </w:rPr>
        <w:t>1</w:t>
      </w:r>
      <w:r w:rsidRPr="00AA73C4">
        <w:rPr>
          <w:rFonts w:cstheme="minorHAnsi"/>
          <w:b/>
          <w:bCs/>
          <w:color w:val="000000"/>
          <w:vertAlign w:val="superscript"/>
        </w:rPr>
        <w:t>st</w:t>
      </w:r>
      <w:r w:rsidRPr="00AA73C4">
        <w:rPr>
          <w:rFonts w:cstheme="minorHAnsi"/>
          <w:b/>
          <w:bCs/>
          <w:color w:val="000000"/>
        </w:rPr>
        <w:t xml:space="preserve"> – RR/2018/2929/P - RDC Refusal- RDC Officer Comments -</w:t>
      </w:r>
      <w:r w:rsidRPr="00AA73C4">
        <w:rPr>
          <w:rFonts w:cstheme="minorHAnsi"/>
          <w:color w:val="000000"/>
        </w:rPr>
        <w:t> In </w:t>
      </w:r>
      <w:r w:rsidRPr="00AA73C4">
        <w:rPr>
          <w:rFonts w:cstheme="minorHAnsi"/>
          <w:color w:val="000000"/>
          <w:bdr w:val="none" w:sz="0" w:space="0" w:color="auto" w:frame="1"/>
        </w:rPr>
        <w:t>the</w:t>
      </w:r>
      <w:r w:rsidRPr="00AA73C4">
        <w:rPr>
          <w:rFonts w:cstheme="minorHAnsi"/>
          <w:color w:val="000000"/>
        </w:rPr>
        <w:t> absence of satisfactory evidence to demonstrate that </w:t>
      </w:r>
      <w:r w:rsidRPr="00AA73C4">
        <w:rPr>
          <w:rFonts w:cstheme="minorHAnsi"/>
          <w:color w:val="000000"/>
          <w:bdr w:val="none" w:sz="0" w:space="0" w:color="auto" w:frame="1"/>
        </w:rPr>
        <w:t>the</w:t>
      </w:r>
      <w:r w:rsidRPr="00AA73C4">
        <w:rPr>
          <w:rFonts w:cstheme="minorHAnsi"/>
          <w:color w:val="000000"/>
        </w:rPr>
        <w:t> public house is no longer commercially viable and that all means of retaining that use have been explored (including marketing </w:t>
      </w:r>
      <w:r w:rsidRPr="00AA73C4">
        <w:rPr>
          <w:rFonts w:cstheme="minorHAnsi"/>
          <w:color w:val="000000"/>
          <w:bdr w:val="none" w:sz="0" w:space="0" w:color="auto" w:frame="1"/>
        </w:rPr>
        <w:t>the</w:t>
      </w:r>
      <w:r w:rsidRPr="00AA73C4">
        <w:rPr>
          <w:rFonts w:cstheme="minorHAnsi"/>
          <w:color w:val="000000"/>
        </w:rPr>
        <w:t> premises), </w:t>
      </w:r>
      <w:r w:rsidRPr="00AA73C4">
        <w:rPr>
          <w:rFonts w:cstheme="minorHAnsi"/>
          <w:color w:val="000000"/>
          <w:bdr w:val="none" w:sz="0" w:space="0" w:color="auto" w:frame="1"/>
        </w:rPr>
        <w:t>the</w:t>
      </w:r>
      <w:r w:rsidRPr="00AA73C4">
        <w:rPr>
          <w:rFonts w:cstheme="minorHAnsi"/>
          <w:color w:val="000000"/>
        </w:rPr>
        <w:t> proposed change of use of </w:t>
      </w:r>
      <w:r w:rsidRPr="00AA73C4">
        <w:rPr>
          <w:rFonts w:cstheme="minorHAnsi"/>
          <w:color w:val="000000"/>
          <w:bdr w:val="none" w:sz="0" w:space="0" w:color="auto" w:frame="1"/>
        </w:rPr>
        <w:t>the</w:t>
      </w:r>
      <w:r w:rsidRPr="00AA73C4">
        <w:rPr>
          <w:rFonts w:cstheme="minorHAnsi"/>
          <w:color w:val="000000"/>
        </w:rPr>
        <w:t> public house to residential would result in </w:t>
      </w:r>
      <w:r w:rsidRPr="00AA73C4">
        <w:rPr>
          <w:rFonts w:cstheme="minorHAnsi"/>
          <w:color w:val="000000"/>
          <w:bdr w:val="none" w:sz="0" w:space="0" w:color="auto" w:frame="1"/>
        </w:rPr>
        <w:t>the</w:t>
      </w:r>
      <w:r w:rsidRPr="00AA73C4">
        <w:rPr>
          <w:rFonts w:cstheme="minorHAnsi"/>
          <w:color w:val="000000"/>
        </w:rPr>
        <w:t> permanent loss of an employment creating use as well as a local service and facility that contributes to </w:t>
      </w:r>
      <w:r w:rsidRPr="00AA73C4">
        <w:rPr>
          <w:rFonts w:cstheme="minorHAnsi"/>
          <w:color w:val="000000"/>
          <w:bdr w:val="none" w:sz="0" w:space="0" w:color="auto" w:frame="1"/>
        </w:rPr>
        <w:t>the</w:t>
      </w:r>
      <w:r w:rsidRPr="00AA73C4">
        <w:rPr>
          <w:rFonts w:cstheme="minorHAnsi"/>
          <w:color w:val="000000"/>
        </w:rPr>
        <w:t> sustainability of </w:t>
      </w:r>
      <w:r w:rsidRPr="00AA73C4">
        <w:rPr>
          <w:rFonts w:cstheme="minorHAnsi"/>
          <w:color w:val="000000"/>
          <w:bdr w:val="none" w:sz="0" w:space="0" w:color="auto" w:frame="1"/>
        </w:rPr>
        <w:t>the</w:t>
      </w:r>
      <w:r w:rsidRPr="00AA73C4">
        <w:rPr>
          <w:rFonts w:cstheme="minorHAnsi"/>
          <w:color w:val="000000"/>
        </w:rPr>
        <w:t> local community. </w:t>
      </w:r>
      <w:r w:rsidRPr="00AA73C4">
        <w:rPr>
          <w:rFonts w:cstheme="minorHAnsi"/>
          <w:color w:val="000000"/>
          <w:bdr w:val="none" w:sz="0" w:space="0" w:color="auto" w:frame="1"/>
        </w:rPr>
        <w:t>The</w:t>
      </w:r>
      <w:r w:rsidRPr="00AA73C4">
        <w:rPr>
          <w:rFonts w:cstheme="minorHAnsi"/>
          <w:color w:val="000000"/>
        </w:rPr>
        <w:t> permanent loss of </w:t>
      </w:r>
      <w:r w:rsidRPr="00AA73C4">
        <w:rPr>
          <w:rFonts w:cstheme="minorHAnsi"/>
          <w:color w:val="000000"/>
          <w:bdr w:val="none" w:sz="0" w:space="0" w:color="auto" w:frame="1"/>
        </w:rPr>
        <w:t>the</w:t>
      </w:r>
      <w:r w:rsidRPr="00AA73C4">
        <w:rPr>
          <w:rFonts w:cstheme="minorHAnsi"/>
          <w:color w:val="000000"/>
        </w:rPr>
        <w:t> public house would contribute towards </w:t>
      </w:r>
      <w:r w:rsidRPr="00AA73C4">
        <w:rPr>
          <w:rFonts w:cstheme="minorHAnsi"/>
          <w:color w:val="000000"/>
          <w:bdr w:val="none" w:sz="0" w:space="0" w:color="auto" w:frame="1"/>
        </w:rPr>
        <w:t>the</w:t>
      </w:r>
      <w:r w:rsidRPr="00AA73C4">
        <w:rPr>
          <w:rFonts w:cstheme="minorHAnsi"/>
          <w:color w:val="000000"/>
        </w:rPr>
        <w:t> erosion of services and facilities and economic activity and opportunity within this village location.</w:t>
      </w:r>
    </w:p>
    <w:p w14:paraId="07A4F18D" w14:textId="77777777" w:rsidR="00A144F5" w:rsidRPr="00AA73C4" w:rsidRDefault="00A144F5" w:rsidP="00A144F5">
      <w:pPr>
        <w:widowControl/>
        <w:numPr>
          <w:ilvl w:val="0"/>
          <w:numId w:val="5"/>
        </w:numPr>
        <w:textAlignment w:val="baseline"/>
        <w:rPr>
          <w:rFonts w:cstheme="minorHAnsi"/>
          <w:color w:val="000000"/>
        </w:rPr>
      </w:pPr>
      <w:r w:rsidRPr="00AA73C4">
        <w:rPr>
          <w:rFonts w:cstheme="minorHAnsi"/>
          <w:b/>
          <w:bCs/>
          <w:color w:val="000000"/>
        </w:rPr>
        <w:t>2</w:t>
      </w:r>
      <w:r w:rsidRPr="00AA73C4">
        <w:rPr>
          <w:rFonts w:cstheme="minorHAnsi"/>
          <w:b/>
          <w:bCs/>
          <w:color w:val="000000"/>
          <w:vertAlign w:val="superscript"/>
        </w:rPr>
        <w:t>nd</w:t>
      </w:r>
      <w:r w:rsidRPr="00AA73C4">
        <w:rPr>
          <w:rFonts w:cstheme="minorHAnsi"/>
          <w:b/>
          <w:bCs/>
          <w:color w:val="000000"/>
        </w:rPr>
        <w:t xml:space="preserve"> – RR/2019/2613/P - RDC Refusal </w:t>
      </w:r>
      <w:r w:rsidRPr="00AA73C4">
        <w:rPr>
          <w:rFonts w:cstheme="minorHAnsi"/>
          <w:b/>
          <w:bCs/>
          <w:color w:val="000000"/>
          <w:shd w:val="clear" w:color="auto" w:fill="FFFFFF"/>
        </w:rPr>
        <w:t>- RDC Officer Comments - </w:t>
      </w:r>
      <w:r w:rsidRPr="00AA73C4">
        <w:rPr>
          <w:rFonts w:cstheme="minorHAnsi"/>
          <w:color w:val="000000"/>
        </w:rPr>
        <w:t>It has not been demonstrated that </w:t>
      </w:r>
      <w:r w:rsidRPr="00AA73C4">
        <w:rPr>
          <w:rFonts w:cstheme="minorHAnsi"/>
          <w:color w:val="000000"/>
          <w:bdr w:val="none" w:sz="0" w:space="0" w:color="auto" w:frame="1"/>
        </w:rPr>
        <w:t>the</w:t>
      </w:r>
      <w:r w:rsidRPr="00AA73C4">
        <w:rPr>
          <w:rFonts w:cstheme="minorHAnsi"/>
          <w:color w:val="000000"/>
        </w:rPr>
        <w:t>re is no reasonable prospect of </w:t>
      </w:r>
      <w:r w:rsidRPr="00AA73C4">
        <w:rPr>
          <w:rFonts w:cstheme="minorHAnsi"/>
          <w:color w:val="000000"/>
          <w:bdr w:val="none" w:sz="0" w:space="0" w:color="auto" w:frame="1"/>
        </w:rPr>
        <w:t>the</w:t>
      </w:r>
      <w:r w:rsidRPr="00AA73C4">
        <w:rPr>
          <w:rFonts w:cstheme="minorHAnsi"/>
          <w:color w:val="000000"/>
        </w:rPr>
        <w:t> pub site remaining as a site of social or economic value. As such, </w:t>
      </w:r>
      <w:r w:rsidRPr="00AA73C4">
        <w:rPr>
          <w:rFonts w:cstheme="minorHAnsi"/>
          <w:color w:val="000000"/>
          <w:bdr w:val="none" w:sz="0" w:space="0" w:color="auto" w:frame="1"/>
        </w:rPr>
        <w:t>the</w:t>
      </w:r>
      <w:r w:rsidRPr="00AA73C4">
        <w:rPr>
          <w:rFonts w:cstheme="minorHAnsi"/>
          <w:color w:val="000000"/>
        </w:rPr>
        <w:t> proposed change of use from a public house to three dwellings would result in </w:t>
      </w:r>
      <w:r w:rsidRPr="00AA73C4">
        <w:rPr>
          <w:rFonts w:cstheme="minorHAnsi"/>
          <w:color w:val="000000"/>
          <w:bdr w:val="none" w:sz="0" w:space="0" w:color="auto" w:frame="1"/>
        </w:rPr>
        <w:t>the</w:t>
      </w:r>
      <w:r w:rsidRPr="00AA73C4">
        <w:rPr>
          <w:rFonts w:cstheme="minorHAnsi"/>
          <w:color w:val="000000"/>
        </w:rPr>
        <w:t> permanent loss of a site that plays an important social and economic role within </w:t>
      </w:r>
      <w:r w:rsidRPr="00AA73C4">
        <w:rPr>
          <w:rFonts w:cstheme="minorHAnsi"/>
          <w:color w:val="000000"/>
          <w:bdr w:val="none" w:sz="0" w:space="0" w:color="auto" w:frame="1"/>
        </w:rPr>
        <w:t>the</w:t>
      </w:r>
      <w:r w:rsidRPr="00AA73C4">
        <w:rPr>
          <w:rFonts w:cstheme="minorHAnsi"/>
          <w:color w:val="000000"/>
        </w:rPr>
        <w:t> District, making a positive contribution to </w:t>
      </w:r>
      <w:r w:rsidRPr="00AA73C4">
        <w:rPr>
          <w:rFonts w:cstheme="minorHAnsi"/>
          <w:color w:val="000000"/>
          <w:bdr w:val="none" w:sz="0" w:space="0" w:color="auto" w:frame="1"/>
        </w:rPr>
        <w:t>the</w:t>
      </w:r>
      <w:r w:rsidRPr="00AA73C4">
        <w:rPr>
          <w:rFonts w:cstheme="minorHAnsi"/>
          <w:color w:val="000000"/>
        </w:rPr>
        <w:t> sustainability of this rural village. </w:t>
      </w:r>
      <w:r w:rsidRPr="00AA73C4">
        <w:rPr>
          <w:rFonts w:cstheme="minorHAnsi"/>
          <w:color w:val="000000"/>
          <w:bdr w:val="none" w:sz="0" w:space="0" w:color="auto" w:frame="1"/>
        </w:rPr>
        <w:t>The</w:t>
      </w:r>
      <w:r w:rsidRPr="00AA73C4">
        <w:rPr>
          <w:rFonts w:cstheme="minorHAnsi"/>
          <w:color w:val="000000"/>
        </w:rPr>
        <w:t> unjustified loss of </w:t>
      </w:r>
      <w:r w:rsidRPr="00AA73C4">
        <w:rPr>
          <w:rFonts w:cstheme="minorHAnsi"/>
          <w:color w:val="000000"/>
          <w:bdr w:val="none" w:sz="0" w:space="0" w:color="auto" w:frame="1"/>
        </w:rPr>
        <w:t>the</w:t>
      </w:r>
      <w:r w:rsidRPr="00AA73C4">
        <w:rPr>
          <w:rFonts w:cstheme="minorHAnsi"/>
          <w:color w:val="000000"/>
        </w:rPr>
        <w:t> public house would be contrary to policy DCO1 of </w:t>
      </w:r>
      <w:r w:rsidRPr="00AA73C4">
        <w:rPr>
          <w:rFonts w:cstheme="minorHAnsi"/>
          <w:color w:val="000000"/>
          <w:bdr w:val="none" w:sz="0" w:space="0" w:color="auto" w:frame="1"/>
        </w:rPr>
        <w:t>the</w:t>
      </w:r>
      <w:r w:rsidRPr="00AA73C4">
        <w:rPr>
          <w:rFonts w:cstheme="minorHAnsi"/>
          <w:color w:val="000000"/>
        </w:rPr>
        <w:t xml:space="preserve"> Development and Site Allocations </w:t>
      </w:r>
      <w:r w:rsidRPr="00AA73C4">
        <w:rPr>
          <w:rFonts w:cstheme="minorHAnsi"/>
          <w:color w:val="000000"/>
        </w:rPr>
        <w:lastRenderedPageBreak/>
        <w:t>Local Plan 2019, and as such would contribute towards </w:t>
      </w:r>
      <w:r w:rsidRPr="00AA73C4">
        <w:rPr>
          <w:rFonts w:cstheme="minorHAnsi"/>
          <w:color w:val="000000"/>
          <w:bdr w:val="none" w:sz="0" w:space="0" w:color="auto" w:frame="1"/>
        </w:rPr>
        <w:t>the</w:t>
      </w:r>
      <w:r w:rsidRPr="00AA73C4">
        <w:rPr>
          <w:rFonts w:cstheme="minorHAnsi"/>
          <w:color w:val="000000"/>
        </w:rPr>
        <w:t> erosion of services and facilities and economic activity and opportunity within </w:t>
      </w:r>
      <w:r w:rsidRPr="00AA73C4">
        <w:rPr>
          <w:rFonts w:cstheme="minorHAnsi"/>
          <w:color w:val="000000"/>
          <w:bdr w:val="none" w:sz="0" w:space="0" w:color="auto" w:frame="1"/>
        </w:rPr>
        <w:t>the</w:t>
      </w:r>
      <w:r w:rsidRPr="00AA73C4">
        <w:rPr>
          <w:rFonts w:cstheme="minorHAnsi"/>
          <w:color w:val="000000"/>
        </w:rPr>
        <w:t> village, in conflict with policy RA1 (iii) of </w:t>
      </w:r>
      <w:r w:rsidRPr="00AA73C4">
        <w:rPr>
          <w:rFonts w:cstheme="minorHAnsi"/>
          <w:color w:val="000000"/>
          <w:bdr w:val="none" w:sz="0" w:space="0" w:color="auto" w:frame="1"/>
        </w:rPr>
        <w:t>the</w:t>
      </w:r>
      <w:r w:rsidRPr="00AA73C4">
        <w:rPr>
          <w:rFonts w:cstheme="minorHAnsi"/>
          <w:color w:val="000000"/>
        </w:rPr>
        <w:t> Rother Local Plan Core Strategy.</w:t>
      </w:r>
    </w:p>
    <w:p w14:paraId="5DD373FB" w14:textId="77777777" w:rsidR="00A144F5" w:rsidRPr="00AA73C4" w:rsidRDefault="00A144F5" w:rsidP="00A144F5">
      <w:pPr>
        <w:widowControl/>
        <w:numPr>
          <w:ilvl w:val="0"/>
          <w:numId w:val="5"/>
        </w:numPr>
        <w:textAlignment w:val="baseline"/>
        <w:rPr>
          <w:rFonts w:cstheme="minorHAnsi"/>
          <w:color w:val="000000"/>
        </w:rPr>
      </w:pPr>
      <w:r w:rsidRPr="00AA73C4">
        <w:rPr>
          <w:rFonts w:cstheme="minorHAnsi"/>
          <w:b/>
          <w:bCs/>
          <w:color w:val="000000"/>
        </w:rPr>
        <w:t>3</w:t>
      </w:r>
      <w:r w:rsidRPr="00AA73C4">
        <w:rPr>
          <w:rFonts w:cstheme="minorHAnsi"/>
          <w:b/>
          <w:bCs/>
          <w:color w:val="000000"/>
          <w:vertAlign w:val="superscript"/>
        </w:rPr>
        <w:t>rd</w:t>
      </w:r>
      <w:r w:rsidRPr="00AA73C4">
        <w:rPr>
          <w:rFonts w:cstheme="minorHAnsi"/>
          <w:b/>
          <w:bCs/>
          <w:color w:val="000000"/>
        </w:rPr>
        <w:t xml:space="preserve"> – RR/2020/1498/P - New Planning application</w:t>
      </w:r>
    </w:p>
    <w:p w14:paraId="14154226" w14:textId="77777777" w:rsidR="00A144F5" w:rsidRPr="00AA73C4" w:rsidRDefault="00A144F5" w:rsidP="00A144F5">
      <w:pPr>
        <w:widowControl/>
        <w:numPr>
          <w:ilvl w:val="1"/>
          <w:numId w:val="5"/>
        </w:numPr>
        <w:tabs>
          <w:tab w:val="clear" w:pos="1440"/>
          <w:tab w:val="num" w:pos="1134"/>
        </w:tabs>
        <w:ind w:left="1134" w:hanging="425"/>
        <w:textAlignment w:val="baseline"/>
        <w:rPr>
          <w:rFonts w:cstheme="minorHAnsi"/>
          <w:color w:val="000000"/>
        </w:rPr>
      </w:pPr>
      <w:r w:rsidRPr="00AA73C4">
        <w:rPr>
          <w:rFonts w:cstheme="minorHAnsi"/>
          <w:color w:val="000000"/>
        </w:rPr>
        <w:t>The Parish Council is resubmitting its comments as </w:t>
      </w:r>
      <w:r w:rsidRPr="00AA73C4">
        <w:rPr>
          <w:rFonts w:cstheme="minorHAnsi"/>
          <w:color w:val="000000"/>
          <w:bdr w:val="none" w:sz="0" w:space="0" w:color="auto" w:frame="1"/>
        </w:rPr>
        <w:t>the</w:t>
      </w:r>
      <w:r w:rsidRPr="00AA73C4">
        <w:rPr>
          <w:rFonts w:cstheme="minorHAnsi"/>
          <w:color w:val="000000"/>
        </w:rPr>
        <w:t>re have not been any significant changes if any to </w:t>
      </w:r>
      <w:r w:rsidRPr="00AA73C4">
        <w:rPr>
          <w:rFonts w:cstheme="minorHAnsi"/>
          <w:color w:val="000000"/>
          <w:bdr w:val="none" w:sz="0" w:space="0" w:color="auto" w:frame="1"/>
        </w:rPr>
        <w:t>the</w:t>
      </w:r>
      <w:r w:rsidRPr="00AA73C4">
        <w:rPr>
          <w:rFonts w:cstheme="minorHAnsi"/>
          <w:color w:val="000000"/>
        </w:rPr>
        <w:t> previous planning applications.</w:t>
      </w:r>
    </w:p>
    <w:p w14:paraId="0E9756BE" w14:textId="77777777" w:rsidR="00A144F5" w:rsidRPr="00AA73C4" w:rsidRDefault="00A144F5" w:rsidP="00A144F5">
      <w:pPr>
        <w:widowControl/>
        <w:numPr>
          <w:ilvl w:val="1"/>
          <w:numId w:val="5"/>
        </w:numPr>
        <w:tabs>
          <w:tab w:val="clear" w:pos="1440"/>
          <w:tab w:val="num" w:pos="1134"/>
        </w:tabs>
        <w:ind w:left="1134" w:hanging="425"/>
        <w:textAlignment w:val="baseline"/>
        <w:rPr>
          <w:rFonts w:cstheme="minorHAnsi"/>
          <w:color w:val="000000"/>
        </w:rPr>
      </w:pPr>
      <w:r w:rsidRPr="00AA73C4">
        <w:rPr>
          <w:rFonts w:cstheme="minorHAnsi"/>
          <w:color w:val="000000"/>
        </w:rPr>
        <w:t>Further to </w:t>
      </w:r>
      <w:r w:rsidRPr="00AA73C4">
        <w:rPr>
          <w:rFonts w:cstheme="minorHAnsi"/>
          <w:color w:val="000000"/>
          <w:bdr w:val="none" w:sz="0" w:space="0" w:color="auto" w:frame="1"/>
        </w:rPr>
        <w:t>the</w:t>
      </w:r>
      <w:r w:rsidRPr="00AA73C4">
        <w:rPr>
          <w:rFonts w:cstheme="minorHAnsi"/>
          <w:color w:val="000000"/>
        </w:rPr>
        <w:t> above point 3.a. </w:t>
      </w:r>
      <w:r w:rsidRPr="00AA73C4">
        <w:rPr>
          <w:rFonts w:cstheme="minorHAnsi"/>
          <w:color w:val="000000"/>
          <w:bdr w:val="none" w:sz="0" w:space="0" w:color="auto" w:frame="1"/>
        </w:rPr>
        <w:t>the</w:t>
      </w:r>
      <w:r w:rsidRPr="00AA73C4">
        <w:rPr>
          <w:rFonts w:cstheme="minorHAnsi"/>
          <w:color w:val="000000"/>
        </w:rPr>
        <w:t>re has been no effort to address </w:t>
      </w:r>
      <w:r w:rsidRPr="00AA73C4">
        <w:rPr>
          <w:rFonts w:cstheme="minorHAnsi"/>
          <w:color w:val="000000"/>
          <w:bdr w:val="none" w:sz="0" w:space="0" w:color="auto" w:frame="1"/>
        </w:rPr>
        <w:t>the</w:t>
      </w:r>
      <w:r w:rsidRPr="00AA73C4">
        <w:rPr>
          <w:rFonts w:cstheme="minorHAnsi"/>
          <w:color w:val="000000"/>
        </w:rPr>
        <w:t> comments from Rother Officers from applications RR/2019/2613/P and RR/2018/2929/P.  </w:t>
      </w:r>
      <w:r w:rsidRPr="00AA73C4">
        <w:rPr>
          <w:rFonts w:cstheme="minorHAnsi"/>
          <w:color w:val="000000"/>
          <w:bdr w:val="none" w:sz="0" w:space="0" w:color="auto" w:frame="1"/>
        </w:rPr>
        <w:t>The</w:t>
      </w:r>
      <w:r w:rsidRPr="00AA73C4">
        <w:rPr>
          <w:rFonts w:cstheme="minorHAnsi"/>
          <w:color w:val="000000"/>
        </w:rPr>
        <w:t> site has not been properly or effectively marketed as a commercial property.  Much of </w:t>
      </w:r>
      <w:r w:rsidRPr="00AA73C4">
        <w:rPr>
          <w:rFonts w:cstheme="minorHAnsi"/>
          <w:color w:val="000000"/>
          <w:bdr w:val="none" w:sz="0" w:space="0" w:color="auto" w:frame="1"/>
        </w:rPr>
        <w:t>the</w:t>
      </w:r>
      <w:r w:rsidRPr="00AA73C4">
        <w:rPr>
          <w:rFonts w:cstheme="minorHAnsi"/>
          <w:color w:val="000000"/>
        </w:rPr>
        <w:t> evidence of any active marketing was over 10 months ago.  </w:t>
      </w:r>
      <w:r w:rsidRPr="00AA73C4">
        <w:rPr>
          <w:rFonts w:cstheme="minorHAnsi"/>
          <w:color w:val="000000"/>
          <w:bdr w:val="none" w:sz="0" w:space="0" w:color="auto" w:frame="1"/>
        </w:rPr>
        <w:t>The</w:t>
      </w:r>
      <w:r w:rsidRPr="00AA73C4">
        <w:rPr>
          <w:rFonts w:cstheme="minorHAnsi"/>
          <w:color w:val="000000"/>
        </w:rPr>
        <w:t> Parish Council strongly objects to </w:t>
      </w:r>
      <w:r w:rsidRPr="00AA73C4">
        <w:rPr>
          <w:rFonts w:cstheme="minorHAnsi"/>
          <w:color w:val="000000"/>
          <w:bdr w:val="none" w:sz="0" w:space="0" w:color="auto" w:frame="1"/>
        </w:rPr>
        <w:t>the</w:t>
      </w:r>
      <w:r w:rsidRPr="00AA73C4">
        <w:rPr>
          <w:rFonts w:cstheme="minorHAnsi"/>
          <w:color w:val="000000"/>
        </w:rPr>
        <w:t> loss of this commercial property within </w:t>
      </w:r>
      <w:r w:rsidRPr="00AA73C4">
        <w:rPr>
          <w:rFonts w:cstheme="minorHAnsi"/>
          <w:color w:val="000000"/>
          <w:bdr w:val="none" w:sz="0" w:space="0" w:color="auto" w:frame="1"/>
        </w:rPr>
        <w:t>the</w:t>
      </w:r>
      <w:r w:rsidRPr="00AA73C4">
        <w:rPr>
          <w:rFonts w:cstheme="minorHAnsi"/>
          <w:color w:val="000000"/>
        </w:rPr>
        <w:t> Parish especially when </w:t>
      </w:r>
      <w:r w:rsidRPr="00AA73C4">
        <w:rPr>
          <w:rFonts w:cstheme="minorHAnsi"/>
          <w:color w:val="000000"/>
          <w:bdr w:val="none" w:sz="0" w:space="0" w:color="auto" w:frame="1"/>
        </w:rPr>
        <w:t>the</w:t>
      </w:r>
      <w:r w:rsidRPr="00AA73C4">
        <w:rPr>
          <w:rFonts w:cstheme="minorHAnsi"/>
          <w:color w:val="000000"/>
        </w:rPr>
        <w:t>re is no evidence that it is no longer commercially viable.</w:t>
      </w:r>
    </w:p>
    <w:p w14:paraId="5EE76D92" w14:textId="77777777" w:rsidR="00A144F5" w:rsidRPr="00AA73C4" w:rsidRDefault="00A144F5" w:rsidP="00A144F5">
      <w:pPr>
        <w:widowControl/>
        <w:numPr>
          <w:ilvl w:val="1"/>
          <w:numId w:val="5"/>
        </w:numPr>
        <w:tabs>
          <w:tab w:val="clear" w:pos="1440"/>
          <w:tab w:val="num" w:pos="1134"/>
        </w:tabs>
        <w:ind w:left="1134" w:hanging="425"/>
        <w:textAlignment w:val="baseline"/>
        <w:rPr>
          <w:rFonts w:cstheme="minorHAnsi"/>
          <w:color w:val="000000"/>
        </w:rPr>
      </w:pPr>
      <w:r w:rsidRPr="00AA73C4">
        <w:rPr>
          <w:rFonts w:cstheme="minorHAnsi"/>
          <w:color w:val="000000"/>
        </w:rPr>
        <w:t>It is deemed good practice in paragraph 40 of </w:t>
      </w:r>
      <w:r w:rsidRPr="00AA73C4">
        <w:rPr>
          <w:rFonts w:cstheme="minorHAnsi"/>
          <w:color w:val="000000"/>
          <w:bdr w:val="none" w:sz="0" w:space="0" w:color="auto" w:frame="1"/>
        </w:rPr>
        <w:t>the</w:t>
      </w:r>
      <w:r w:rsidRPr="00AA73C4">
        <w:rPr>
          <w:rFonts w:cstheme="minorHAnsi"/>
          <w:color w:val="000000"/>
        </w:rPr>
        <w:t> </w:t>
      </w:r>
      <w:proofErr w:type="spellStart"/>
      <w:r w:rsidRPr="00AA73C4">
        <w:rPr>
          <w:rFonts w:cstheme="minorHAnsi"/>
          <w:color w:val="000000"/>
        </w:rPr>
        <w:t>NPPF</w:t>
      </w:r>
      <w:proofErr w:type="spellEnd"/>
      <w:r w:rsidRPr="00AA73C4">
        <w:rPr>
          <w:rFonts w:cstheme="minorHAnsi"/>
          <w:color w:val="000000"/>
        </w:rPr>
        <w:t xml:space="preserve"> to engage </w:t>
      </w:r>
      <w:r w:rsidRPr="00AA73C4">
        <w:rPr>
          <w:rFonts w:cstheme="minorHAnsi"/>
          <w:color w:val="000000"/>
          <w:bdr w:val="none" w:sz="0" w:space="0" w:color="auto" w:frame="1"/>
        </w:rPr>
        <w:t>the</w:t>
      </w:r>
      <w:r w:rsidRPr="00AA73C4">
        <w:rPr>
          <w:rFonts w:cstheme="minorHAnsi"/>
          <w:color w:val="000000"/>
        </w:rPr>
        <w:t> local community.  As this is now </w:t>
      </w:r>
      <w:r w:rsidRPr="00AA73C4">
        <w:rPr>
          <w:rFonts w:cstheme="minorHAnsi"/>
          <w:color w:val="000000"/>
          <w:bdr w:val="none" w:sz="0" w:space="0" w:color="auto" w:frame="1"/>
        </w:rPr>
        <w:t>the</w:t>
      </w:r>
      <w:r w:rsidRPr="00AA73C4">
        <w:rPr>
          <w:rFonts w:cstheme="minorHAnsi"/>
          <w:color w:val="000000"/>
        </w:rPr>
        <w:t> third application on </w:t>
      </w:r>
      <w:r w:rsidRPr="00AA73C4">
        <w:rPr>
          <w:rFonts w:cstheme="minorHAnsi"/>
          <w:color w:val="000000"/>
          <w:bdr w:val="none" w:sz="0" w:space="0" w:color="auto" w:frame="1"/>
        </w:rPr>
        <w:t>the</w:t>
      </w:r>
      <w:r w:rsidRPr="00AA73C4">
        <w:rPr>
          <w:rFonts w:cstheme="minorHAnsi"/>
          <w:color w:val="000000"/>
        </w:rPr>
        <w:t> pub it is disappointing that </w:t>
      </w:r>
      <w:r w:rsidRPr="00AA73C4">
        <w:rPr>
          <w:rFonts w:cstheme="minorHAnsi"/>
          <w:color w:val="000000"/>
          <w:bdr w:val="none" w:sz="0" w:space="0" w:color="auto" w:frame="1"/>
        </w:rPr>
        <w:t>the</w:t>
      </w:r>
      <w:r w:rsidRPr="00AA73C4">
        <w:rPr>
          <w:rFonts w:cstheme="minorHAnsi"/>
          <w:color w:val="000000"/>
        </w:rPr>
        <w:t>re has been no effort to engage </w:t>
      </w:r>
      <w:r w:rsidRPr="00AA73C4">
        <w:rPr>
          <w:rFonts w:cstheme="minorHAnsi"/>
          <w:color w:val="000000"/>
          <w:bdr w:val="none" w:sz="0" w:space="0" w:color="auto" w:frame="1"/>
        </w:rPr>
        <w:t>the</w:t>
      </w:r>
      <w:r w:rsidRPr="00AA73C4">
        <w:rPr>
          <w:rFonts w:cstheme="minorHAnsi"/>
          <w:color w:val="000000"/>
        </w:rPr>
        <w:t> local community or Parish Council.  </w:t>
      </w:r>
    </w:p>
    <w:p w14:paraId="6F635CDE" w14:textId="77777777" w:rsidR="00A144F5" w:rsidRPr="00AA73C4" w:rsidRDefault="00A144F5" w:rsidP="00A144F5">
      <w:pPr>
        <w:widowControl/>
        <w:numPr>
          <w:ilvl w:val="1"/>
          <w:numId w:val="5"/>
        </w:numPr>
        <w:tabs>
          <w:tab w:val="clear" w:pos="1440"/>
          <w:tab w:val="num" w:pos="1134"/>
        </w:tabs>
        <w:ind w:left="1134" w:hanging="425"/>
        <w:textAlignment w:val="baseline"/>
        <w:rPr>
          <w:rFonts w:cstheme="minorHAnsi"/>
          <w:color w:val="000000"/>
        </w:rPr>
      </w:pPr>
      <w:r w:rsidRPr="00AA73C4">
        <w:rPr>
          <w:rFonts w:cstheme="minorHAnsi"/>
          <w:color w:val="000000"/>
          <w:bdr w:val="none" w:sz="0" w:space="0" w:color="auto" w:frame="1"/>
        </w:rPr>
        <w:t>The</w:t>
      </w:r>
      <w:r w:rsidRPr="00AA73C4">
        <w:rPr>
          <w:rFonts w:cstheme="minorHAnsi"/>
          <w:color w:val="000000"/>
        </w:rPr>
        <w:t> Parish Council has asked on </w:t>
      </w:r>
      <w:r w:rsidRPr="00AA73C4">
        <w:rPr>
          <w:rFonts w:cstheme="minorHAnsi"/>
          <w:color w:val="000000"/>
          <w:bdr w:val="none" w:sz="0" w:space="0" w:color="auto" w:frame="1"/>
        </w:rPr>
        <w:t>the</w:t>
      </w:r>
      <w:r w:rsidRPr="00AA73C4">
        <w:rPr>
          <w:rFonts w:cstheme="minorHAnsi"/>
          <w:color w:val="000000"/>
        </w:rPr>
        <w:t>ir comments for planning application RR/2019/2412/P that this site be considered as a whole site rather than trying to carve </w:t>
      </w:r>
      <w:r w:rsidRPr="00AA73C4">
        <w:rPr>
          <w:rFonts w:cstheme="minorHAnsi"/>
          <w:color w:val="000000"/>
          <w:bdr w:val="none" w:sz="0" w:space="0" w:color="auto" w:frame="1"/>
        </w:rPr>
        <w:t>the</w:t>
      </w:r>
      <w:r w:rsidRPr="00AA73C4">
        <w:rPr>
          <w:rFonts w:cstheme="minorHAnsi"/>
          <w:color w:val="000000"/>
        </w:rPr>
        <w:t> pub from </w:t>
      </w:r>
      <w:r w:rsidRPr="00AA73C4">
        <w:rPr>
          <w:rFonts w:cstheme="minorHAnsi"/>
          <w:color w:val="000000"/>
          <w:bdr w:val="none" w:sz="0" w:space="0" w:color="auto" w:frame="1"/>
        </w:rPr>
        <w:t>the</w:t>
      </w:r>
      <w:r w:rsidRPr="00AA73C4">
        <w:rPr>
          <w:rFonts w:cstheme="minorHAnsi"/>
          <w:color w:val="000000"/>
        </w:rPr>
        <w:t> gardens and car park.  </w:t>
      </w:r>
      <w:r w:rsidRPr="00AA73C4">
        <w:rPr>
          <w:rFonts w:cstheme="minorHAnsi"/>
          <w:color w:val="000000"/>
          <w:bdr w:val="none" w:sz="0" w:space="0" w:color="auto" w:frame="1"/>
        </w:rPr>
        <w:t>The</w:t>
      </w:r>
      <w:r w:rsidRPr="00AA73C4">
        <w:rPr>
          <w:rFonts w:cstheme="minorHAnsi"/>
          <w:color w:val="000000"/>
        </w:rPr>
        <w:t> Council makes this request again.</w:t>
      </w:r>
    </w:p>
    <w:p w14:paraId="51EEA0E4" w14:textId="77777777" w:rsidR="00A144F5" w:rsidRPr="00AA73C4" w:rsidRDefault="00A144F5" w:rsidP="00A144F5">
      <w:pPr>
        <w:textAlignment w:val="baseline"/>
        <w:rPr>
          <w:rFonts w:cstheme="minorHAnsi"/>
          <w:color w:val="000000"/>
          <w:bdr w:val="none" w:sz="0" w:space="0" w:color="auto" w:frame="1"/>
        </w:rPr>
      </w:pPr>
    </w:p>
    <w:p w14:paraId="4A9F2890" w14:textId="77777777" w:rsidR="00A144F5" w:rsidRPr="00AA73C4" w:rsidRDefault="00A144F5" w:rsidP="00A144F5">
      <w:pPr>
        <w:textAlignment w:val="baseline"/>
        <w:rPr>
          <w:rFonts w:cstheme="minorHAnsi"/>
          <w:color w:val="000000"/>
        </w:rPr>
      </w:pPr>
      <w:r w:rsidRPr="00AA73C4">
        <w:rPr>
          <w:rFonts w:cstheme="minorHAnsi"/>
          <w:color w:val="000000"/>
          <w:bdr w:val="none" w:sz="0" w:space="0" w:color="auto" w:frame="1"/>
        </w:rPr>
        <w:t>The Parish Council asks again that this application is refused based on the below reasons:</w:t>
      </w:r>
    </w:p>
    <w:p w14:paraId="56E3FF11" w14:textId="77777777" w:rsidR="00A144F5" w:rsidRPr="00AA73C4" w:rsidRDefault="00A144F5" w:rsidP="00A144F5">
      <w:pPr>
        <w:widowControl/>
        <w:numPr>
          <w:ilvl w:val="0"/>
          <w:numId w:val="7"/>
        </w:numPr>
        <w:textAlignment w:val="baseline"/>
        <w:rPr>
          <w:rFonts w:cstheme="minorHAnsi"/>
          <w:color w:val="000000"/>
        </w:rPr>
      </w:pPr>
      <w:r w:rsidRPr="00AA73C4">
        <w:rPr>
          <w:rFonts w:cstheme="minorHAnsi"/>
          <w:color w:val="000000"/>
          <w:bdr w:val="none" w:sz="0" w:space="0" w:color="auto" w:frame="1"/>
        </w:rPr>
        <w:t>The Councillors key objection to the redevelopment of The Plough into housing is Councillors do not want to lose a commercial site within the Parish. Under Core Strategy planning policy EC3 the Council does not feel evidence has been given to show there is no reasonable prospect of its continued use for employment purposes. </w:t>
      </w:r>
    </w:p>
    <w:p w14:paraId="03BD1874" w14:textId="77777777" w:rsidR="00A144F5" w:rsidRPr="00AA73C4" w:rsidRDefault="00A144F5" w:rsidP="00A144F5">
      <w:pPr>
        <w:widowControl/>
        <w:numPr>
          <w:ilvl w:val="0"/>
          <w:numId w:val="7"/>
        </w:numPr>
        <w:textAlignment w:val="baseline"/>
        <w:rPr>
          <w:rFonts w:cstheme="minorHAnsi"/>
          <w:color w:val="000000"/>
        </w:rPr>
      </w:pPr>
      <w:r w:rsidRPr="00AA73C4">
        <w:rPr>
          <w:rFonts w:cstheme="minorHAnsi"/>
          <w:color w:val="000000"/>
          <w:bdr w:val="none" w:sz="0" w:space="0" w:color="auto" w:frame="1"/>
        </w:rPr>
        <w:t xml:space="preserve">In the meeting back in March 2020 all Cllrs and residents present counted over 20 people and all of them wanted either the pub back in use or the site sold for suitable commercial uses. It was stated in the 'Details and History of Ads' document that a board signs were placed between March 2019 and October 2019. Councillors have no recollection of seeing a board displayed and there is no evidence submitted of these boards being up during this </w:t>
      </w:r>
      <w:proofErr w:type="gramStart"/>
      <w:r w:rsidRPr="00AA73C4">
        <w:rPr>
          <w:rFonts w:cstheme="minorHAnsi"/>
          <w:color w:val="000000"/>
          <w:bdr w:val="none" w:sz="0" w:space="0" w:color="auto" w:frame="1"/>
        </w:rPr>
        <w:t>time period</w:t>
      </w:r>
      <w:proofErr w:type="gramEnd"/>
      <w:r w:rsidRPr="00AA73C4">
        <w:rPr>
          <w:rFonts w:cstheme="minorHAnsi"/>
          <w:color w:val="000000"/>
          <w:bdr w:val="none" w:sz="0" w:space="0" w:color="auto" w:frame="1"/>
        </w:rPr>
        <w:t>. It was commented that the bidder at auction wanted to buy the pub to refurbish and run as a pub. Councillors questioned the valuation of the pub as the evidence that this is a reasonable figure to sell the pub has not been submitted. </w:t>
      </w:r>
    </w:p>
    <w:p w14:paraId="085FD57D" w14:textId="77777777" w:rsidR="00A144F5" w:rsidRPr="00AA73C4" w:rsidRDefault="00A144F5" w:rsidP="00A144F5">
      <w:pPr>
        <w:widowControl/>
        <w:numPr>
          <w:ilvl w:val="0"/>
          <w:numId w:val="7"/>
        </w:numPr>
        <w:textAlignment w:val="baseline"/>
        <w:rPr>
          <w:rFonts w:cstheme="minorHAnsi"/>
          <w:color w:val="000000"/>
        </w:rPr>
      </w:pPr>
      <w:r w:rsidRPr="00AA73C4">
        <w:rPr>
          <w:rFonts w:cstheme="minorHAnsi"/>
          <w:color w:val="000000"/>
          <w:bdr w:val="none" w:sz="0" w:space="0" w:color="auto" w:frame="1"/>
        </w:rPr>
        <w:t xml:space="preserve">It is noted planning application RR/2019/2412/P was submitted to RDC on the 24/10/2019 to turn the pub's car park and gardens into 2 four bedroom houses yet in this application RR/2019/2613/P it states in 'Businesses for Sale' the advert ran between Jan 2019 and Jan 2020. This overlaps as the RR/2019/2412/P planning application was already in and another planning application RR/2018/2929/P to turn the pub into three dwellings and was submitted in Nov 2018 and not decided until April 2019. This also overlaps the advert in </w:t>
      </w:r>
      <w:proofErr w:type="spellStart"/>
      <w:r w:rsidRPr="00AA73C4">
        <w:rPr>
          <w:rFonts w:cstheme="minorHAnsi"/>
          <w:color w:val="000000"/>
          <w:bdr w:val="none" w:sz="0" w:space="0" w:color="auto" w:frame="1"/>
        </w:rPr>
        <w:t>Rightbiz</w:t>
      </w:r>
      <w:proofErr w:type="spellEnd"/>
      <w:r w:rsidRPr="00AA73C4">
        <w:rPr>
          <w:rFonts w:cstheme="minorHAnsi"/>
          <w:color w:val="000000"/>
          <w:bdr w:val="none" w:sz="0" w:space="0" w:color="auto" w:frame="1"/>
        </w:rPr>
        <w:t xml:space="preserve"> Aug 2018 to July 2019. With these advertisements and planning applications all overlapping this does question how genuine the attempts to sell the pub have been.</w:t>
      </w:r>
    </w:p>
    <w:p w14:paraId="5F8DCA7D" w14:textId="77777777" w:rsidR="00A144F5" w:rsidRPr="00AA73C4" w:rsidRDefault="00A144F5" w:rsidP="00A144F5">
      <w:pPr>
        <w:widowControl/>
        <w:numPr>
          <w:ilvl w:val="0"/>
          <w:numId w:val="7"/>
        </w:numPr>
        <w:textAlignment w:val="baseline"/>
        <w:rPr>
          <w:rFonts w:cstheme="minorHAnsi"/>
          <w:color w:val="000000"/>
        </w:rPr>
      </w:pPr>
      <w:r w:rsidRPr="00AA73C4">
        <w:rPr>
          <w:rFonts w:cstheme="minorHAnsi"/>
          <w:color w:val="000000"/>
          <w:bdr w:val="none" w:sz="0" w:space="0" w:color="auto" w:frame="1"/>
        </w:rPr>
        <w:t xml:space="preserve">In addition to previous comments the Parish Council also notes the relevant policies from the December 2019 </w:t>
      </w:r>
      <w:proofErr w:type="spellStart"/>
      <w:r w:rsidRPr="00AA73C4">
        <w:rPr>
          <w:rFonts w:cstheme="minorHAnsi"/>
          <w:color w:val="000000"/>
          <w:bdr w:val="none" w:sz="0" w:space="0" w:color="auto" w:frame="1"/>
        </w:rPr>
        <w:t>DaSA</w:t>
      </w:r>
      <w:proofErr w:type="spellEnd"/>
      <w:r w:rsidRPr="00AA73C4">
        <w:rPr>
          <w:rFonts w:cstheme="minorHAnsi"/>
          <w:color w:val="000000"/>
          <w:bdr w:val="none" w:sz="0" w:space="0" w:color="auto" w:frame="1"/>
        </w:rPr>
        <w:t>:</w:t>
      </w:r>
    </w:p>
    <w:p w14:paraId="5D9E1272" w14:textId="77777777" w:rsidR="00A144F5" w:rsidRPr="00AA73C4" w:rsidRDefault="00A144F5" w:rsidP="00A144F5">
      <w:pPr>
        <w:widowControl/>
        <w:numPr>
          <w:ilvl w:val="1"/>
          <w:numId w:val="7"/>
        </w:numPr>
        <w:textAlignment w:val="baseline"/>
        <w:rPr>
          <w:rFonts w:cstheme="minorHAnsi"/>
          <w:color w:val="000000"/>
        </w:rPr>
      </w:pPr>
      <w:r w:rsidRPr="00AA73C4">
        <w:rPr>
          <w:rFonts w:cstheme="minorHAnsi"/>
          <w:color w:val="000000"/>
          <w:bdr w:val="none" w:sz="0" w:space="0" w:color="auto" w:frame="1"/>
        </w:rPr>
        <w:t>Policy DCO1: Retention of Sites of Social or Economic Value –  In accordance with the presumptions set in the Local Plan Core Strategy, proposals that involve the loss or diminution of sites of social or economic value*, including those last in such use, must demonstrate that there is no reasonable prospect of a continued use, backed by:  </w:t>
      </w:r>
    </w:p>
    <w:p w14:paraId="143694FB" w14:textId="77777777" w:rsidR="00A144F5" w:rsidRPr="00AA73C4" w:rsidRDefault="00A144F5" w:rsidP="00A144F5">
      <w:pPr>
        <w:widowControl/>
        <w:numPr>
          <w:ilvl w:val="2"/>
          <w:numId w:val="7"/>
        </w:numPr>
        <w:textAlignment w:val="baseline"/>
        <w:rPr>
          <w:rFonts w:cstheme="minorHAnsi"/>
          <w:color w:val="000000"/>
        </w:rPr>
      </w:pPr>
      <w:r w:rsidRPr="00AA73C4">
        <w:rPr>
          <w:rFonts w:cstheme="minorHAnsi"/>
          <w:color w:val="000000"/>
          <w:bdr w:val="none" w:sz="0" w:space="0" w:color="auto" w:frame="1"/>
        </w:rPr>
        <w:t>evidence of a comprehensive and sustained marketing campaign, which clearly indicates a lack of demand for the existing use (or as an alternative commercial or community facility, where appropriate), based on marketing, normally at least 18 months, that offers the land or unit/s for sale, or rental, at a realistic valuation of the site/premises for that use; and  </w:t>
      </w:r>
    </w:p>
    <w:p w14:paraId="0CFE1470" w14:textId="77777777" w:rsidR="00A144F5" w:rsidRPr="00AA73C4" w:rsidRDefault="00A144F5" w:rsidP="00A144F5">
      <w:pPr>
        <w:widowControl/>
        <w:numPr>
          <w:ilvl w:val="2"/>
          <w:numId w:val="7"/>
        </w:numPr>
        <w:textAlignment w:val="baseline"/>
        <w:rPr>
          <w:rFonts w:cstheme="minorHAnsi"/>
          <w:color w:val="000000"/>
        </w:rPr>
      </w:pPr>
      <w:r w:rsidRPr="00AA73C4">
        <w:rPr>
          <w:rFonts w:cstheme="minorHAnsi"/>
          <w:color w:val="000000"/>
          <w:bdr w:val="none" w:sz="0" w:space="0" w:color="auto" w:frame="1"/>
        </w:rPr>
        <w:t xml:space="preserve">evidence that clearly demonstrates that the unit is not or is not capable of being financially viable, including alternative commercial or community facilities, where appropriate. </w:t>
      </w:r>
    </w:p>
    <w:p w14:paraId="0A62C975" w14:textId="77777777" w:rsidR="00A144F5" w:rsidRPr="00AA73C4" w:rsidRDefault="00A144F5" w:rsidP="00A144F5">
      <w:pPr>
        <w:widowControl/>
        <w:numPr>
          <w:ilvl w:val="1"/>
          <w:numId w:val="7"/>
        </w:numPr>
        <w:textAlignment w:val="baseline"/>
        <w:rPr>
          <w:rFonts w:cstheme="minorHAnsi"/>
          <w:color w:val="000000"/>
        </w:rPr>
      </w:pPr>
      <w:r w:rsidRPr="00AA73C4">
        <w:rPr>
          <w:rFonts w:cstheme="minorHAnsi"/>
          <w:color w:val="000000"/>
          <w:bdr w:val="none" w:sz="0" w:space="0" w:color="auto" w:frame="1"/>
        </w:rPr>
        <w:lastRenderedPageBreak/>
        <w:t>Policy DEC3: Existing Employment Sites and Premises – Effective use of existing employment sites will be secured by:  </w:t>
      </w:r>
    </w:p>
    <w:p w14:paraId="0AD74CE6" w14:textId="77777777" w:rsidR="00A144F5" w:rsidRPr="00AA73C4" w:rsidRDefault="00A144F5" w:rsidP="00A144F5">
      <w:pPr>
        <w:widowControl/>
        <w:numPr>
          <w:ilvl w:val="2"/>
          <w:numId w:val="7"/>
        </w:numPr>
        <w:textAlignment w:val="baseline"/>
        <w:rPr>
          <w:rFonts w:cstheme="minorHAnsi"/>
          <w:color w:val="000000"/>
        </w:rPr>
      </w:pPr>
      <w:r w:rsidRPr="00AA73C4">
        <w:rPr>
          <w:rFonts w:cstheme="minorHAnsi"/>
          <w:color w:val="000000"/>
          <w:bdr w:val="none" w:sz="0" w:space="0" w:color="auto" w:frame="1"/>
        </w:rPr>
        <w:t>land and premises currently (or last) in employment, including tourism use, being retained in such use unless it is demonstrated that there is no reasonable prospect of its continued use for employment purposes or it would cause serious harm to local amenities;</w:t>
      </w:r>
    </w:p>
    <w:p w14:paraId="00ADBA4C" w14:textId="77777777" w:rsidR="00A144F5" w:rsidRPr="00AA73C4" w:rsidRDefault="00A144F5" w:rsidP="00A144F5">
      <w:pPr>
        <w:widowControl/>
        <w:numPr>
          <w:ilvl w:val="1"/>
          <w:numId w:val="7"/>
        </w:numPr>
        <w:textAlignment w:val="baseline"/>
        <w:rPr>
          <w:rFonts w:cstheme="minorHAnsi"/>
          <w:color w:val="000000"/>
        </w:rPr>
      </w:pPr>
      <w:r w:rsidRPr="00AA73C4">
        <w:rPr>
          <w:rFonts w:cstheme="minorHAnsi"/>
          <w:color w:val="000000"/>
          <w:bdr w:val="none" w:sz="0" w:space="0" w:color="auto" w:frame="1"/>
        </w:rPr>
        <w:t>The Parish Council sees no evidence provided to show:</w:t>
      </w:r>
    </w:p>
    <w:p w14:paraId="23D0A591" w14:textId="77777777" w:rsidR="00A144F5" w:rsidRPr="00AA73C4" w:rsidRDefault="00A144F5" w:rsidP="00A144F5">
      <w:pPr>
        <w:widowControl/>
        <w:numPr>
          <w:ilvl w:val="0"/>
          <w:numId w:val="6"/>
        </w:numPr>
        <w:shd w:val="clear" w:color="auto" w:fill="FFFFFF"/>
        <w:textAlignment w:val="baseline"/>
        <w:rPr>
          <w:rFonts w:cstheme="minorHAnsi"/>
          <w:color w:val="000000"/>
        </w:rPr>
      </w:pPr>
      <w:r w:rsidRPr="00AA73C4">
        <w:rPr>
          <w:rFonts w:cstheme="minorHAnsi"/>
          <w:color w:val="000000"/>
          <w:bdr w:val="none" w:sz="0" w:space="0" w:color="auto" w:frame="1"/>
        </w:rPr>
        <w:t xml:space="preserve">the site is no longer commercially </w:t>
      </w:r>
      <w:proofErr w:type="gramStart"/>
      <w:r w:rsidRPr="00AA73C4">
        <w:rPr>
          <w:rFonts w:cstheme="minorHAnsi"/>
          <w:color w:val="000000"/>
          <w:bdr w:val="none" w:sz="0" w:space="0" w:color="auto" w:frame="1"/>
        </w:rPr>
        <w:t>viable;</w:t>
      </w:r>
      <w:proofErr w:type="gramEnd"/>
    </w:p>
    <w:p w14:paraId="166C68BF" w14:textId="77777777" w:rsidR="00A144F5" w:rsidRPr="00AA73C4" w:rsidRDefault="00A144F5" w:rsidP="00A144F5">
      <w:pPr>
        <w:widowControl/>
        <w:numPr>
          <w:ilvl w:val="0"/>
          <w:numId w:val="6"/>
        </w:numPr>
        <w:shd w:val="clear" w:color="auto" w:fill="FFFFFF"/>
        <w:textAlignment w:val="baseline"/>
        <w:rPr>
          <w:rFonts w:cstheme="minorHAnsi"/>
          <w:color w:val="000000"/>
        </w:rPr>
      </w:pPr>
      <w:r w:rsidRPr="00AA73C4">
        <w:rPr>
          <w:rFonts w:cstheme="minorHAnsi"/>
          <w:color w:val="000000"/>
          <w:bdr w:val="none" w:sz="0" w:space="0" w:color="auto" w:frame="1"/>
        </w:rPr>
        <w:t xml:space="preserve">there has not been a comprehensive and sustained marketing campaign and the attributes outlined such as an </w:t>
      </w:r>
      <w:proofErr w:type="gramStart"/>
      <w:r w:rsidRPr="00AA73C4">
        <w:rPr>
          <w:rFonts w:cstheme="minorHAnsi"/>
          <w:color w:val="000000"/>
          <w:bdr w:val="none" w:sz="0" w:space="0" w:color="auto" w:frame="1"/>
        </w:rPr>
        <w:t>18 month</w:t>
      </w:r>
      <w:proofErr w:type="gramEnd"/>
      <w:r w:rsidRPr="00AA73C4">
        <w:rPr>
          <w:rFonts w:cstheme="minorHAnsi"/>
          <w:color w:val="000000"/>
          <w:bdr w:val="none" w:sz="0" w:space="0" w:color="auto" w:frame="1"/>
        </w:rPr>
        <w:t xml:space="preserve"> campaign;</w:t>
      </w:r>
    </w:p>
    <w:p w14:paraId="57FB27C9" w14:textId="77777777" w:rsidR="00A144F5" w:rsidRPr="00AA73C4" w:rsidRDefault="00A144F5" w:rsidP="00A144F5">
      <w:pPr>
        <w:widowControl/>
        <w:numPr>
          <w:ilvl w:val="0"/>
          <w:numId w:val="6"/>
        </w:numPr>
        <w:shd w:val="clear" w:color="auto" w:fill="FFFFFF"/>
        <w:textAlignment w:val="baseline"/>
        <w:rPr>
          <w:rFonts w:cstheme="minorHAnsi"/>
          <w:color w:val="000000"/>
        </w:rPr>
      </w:pPr>
      <w:r w:rsidRPr="00AA73C4">
        <w:rPr>
          <w:rFonts w:cstheme="minorHAnsi"/>
          <w:color w:val="000000"/>
          <w:bdr w:val="none" w:sz="0" w:space="0" w:color="auto" w:frame="1"/>
        </w:rPr>
        <w:t xml:space="preserve">there is no evidence the site has been viewed for additional commercial </w:t>
      </w:r>
      <w:proofErr w:type="gramStart"/>
      <w:r w:rsidRPr="00AA73C4">
        <w:rPr>
          <w:rFonts w:cstheme="minorHAnsi"/>
          <w:color w:val="000000"/>
          <w:bdr w:val="none" w:sz="0" w:space="0" w:color="auto" w:frame="1"/>
        </w:rPr>
        <w:t>opportunities;</w:t>
      </w:r>
      <w:proofErr w:type="gramEnd"/>
    </w:p>
    <w:p w14:paraId="59323BA6" w14:textId="77777777" w:rsidR="00A144F5" w:rsidRPr="00AA73C4" w:rsidRDefault="00A144F5" w:rsidP="00A144F5">
      <w:pPr>
        <w:widowControl/>
        <w:numPr>
          <w:ilvl w:val="0"/>
          <w:numId w:val="6"/>
        </w:numPr>
        <w:shd w:val="clear" w:color="auto" w:fill="FFFFFF"/>
        <w:textAlignment w:val="baseline"/>
        <w:rPr>
          <w:rFonts w:cstheme="minorHAnsi"/>
          <w:color w:val="000000"/>
        </w:rPr>
      </w:pPr>
      <w:r w:rsidRPr="00AA73C4">
        <w:rPr>
          <w:rFonts w:cstheme="minorHAnsi"/>
          <w:color w:val="000000"/>
          <w:bdr w:val="none" w:sz="0" w:space="0" w:color="auto" w:frame="1"/>
        </w:rPr>
        <w:t xml:space="preserve">there is no evidence that the site is not financially commercially </w:t>
      </w:r>
      <w:proofErr w:type="gramStart"/>
      <w:r w:rsidRPr="00AA73C4">
        <w:rPr>
          <w:rFonts w:cstheme="minorHAnsi"/>
          <w:color w:val="000000"/>
          <w:bdr w:val="none" w:sz="0" w:space="0" w:color="auto" w:frame="1"/>
        </w:rPr>
        <w:t>viable;</w:t>
      </w:r>
      <w:proofErr w:type="gramEnd"/>
    </w:p>
    <w:p w14:paraId="77272791" w14:textId="77777777" w:rsidR="00A144F5" w:rsidRPr="00AA73C4" w:rsidRDefault="00A144F5" w:rsidP="00A144F5">
      <w:pPr>
        <w:widowControl/>
        <w:numPr>
          <w:ilvl w:val="0"/>
          <w:numId w:val="6"/>
        </w:numPr>
        <w:shd w:val="clear" w:color="auto" w:fill="FFFFFF"/>
        <w:textAlignment w:val="baseline"/>
        <w:rPr>
          <w:rFonts w:cstheme="minorHAnsi"/>
          <w:color w:val="000000"/>
        </w:rPr>
      </w:pPr>
      <w:r w:rsidRPr="00AA73C4">
        <w:rPr>
          <w:rFonts w:cstheme="minorHAnsi"/>
          <w:color w:val="000000"/>
          <w:bdr w:val="none" w:sz="0" w:space="0" w:color="auto" w:frame="1"/>
        </w:rPr>
        <w:t>there is no evidence to show that the site has been realistically valued in today's market.</w:t>
      </w:r>
    </w:p>
    <w:p w14:paraId="3425E4D5" w14:textId="77777777" w:rsidR="00A144F5" w:rsidRPr="00AA73C4" w:rsidRDefault="00A144F5" w:rsidP="00A144F5">
      <w:pPr>
        <w:textAlignment w:val="baseline"/>
        <w:rPr>
          <w:rFonts w:cstheme="minorHAnsi"/>
          <w:color w:val="000000"/>
        </w:rPr>
      </w:pPr>
    </w:p>
    <w:p w14:paraId="2CC87C4C" w14:textId="77777777" w:rsidR="00A144F5" w:rsidRPr="00AA73C4" w:rsidRDefault="00A144F5" w:rsidP="00A144F5">
      <w:pPr>
        <w:textAlignment w:val="baseline"/>
        <w:rPr>
          <w:rFonts w:cstheme="minorHAnsi"/>
          <w:color w:val="000000"/>
        </w:rPr>
      </w:pPr>
      <w:r w:rsidRPr="00AA73C4">
        <w:rPr>
          <w:rFonts w:cstheme="minorHAnsi"/>
          <w:color w:val="000000"/>
          <w:bdr w:val="none" w:sz="0" w:space="0" w:color="auto" w:frame="1"/>
        </w:rPr>
        <w:t xml:space="preserve">The owners of The Plough have submitted in total 5 planning applications to develop the pub into three dwellings and to develop the gardens and car park into two properties.  The previous 4 applications have been refused.  The application has continually ignored the comments of Rother Officers and not engaged with the local community.  This and the clear lack of evidence showing the site is no longer </w:t>
      </w:r>
      <w:proofErr w:type="gramStart"/>
      <w:r w:rsidRPr="00AA73C4">
        <w:rPr>
          <w:rFonts w:cstheme="minorHAnsi"/>
          <w:color w:val="000000"/>
          <w:bdr w:val="none" w:sz="0" w:space="0" w:color="auto" w:frame="1"/>
        </w:rPr>
        <w:t>commercial</w:t>
      </w:r>
      <w:proofErr w:type="gramEnd"/>
      <w:r w:rsidRPr="00AA73C4">
        <w:rPr>
          <w:rFonts w:cstheme="minorHAnsi"/>
          <w:color w:val="000000"/>
          <w:bdr w:val="none" w:sz="0" w:space="0" w:color="auto" w:frame="1"/>
        </w:rPr>
        <w:t xml:space="preserve"> viable the Parish Council asks that this application is refused.</w:t>
      </w:r>
    </w:p>
    <w:p w14:paraId="22553CF0" w14:textId="77777777" w:rsidR="00A144F5" w:rsidRPr="00AA73C4" w:rsidRDefault="00A144F5" w:rsidP="00A144F5">
      <w:pPr>
        <w:rPr>
          <w:rFonts w:cstheme="minorHAnsi"/>
          <w:color w:val="000000"/>
        </w:rPr>
      </w:pPr>
    </w:p>
    <w:p w14:paraId="6A3A30FB" w14:textId="77777777" w:rsidR="00A144F5" w:rsidRPr="00AA73C4" w:rsidRDefault="00A144F5" w:rsidP="00A144F5">
      <w:pPr>
        <w:overflowPunct w:val="0"/>
        <w:autoSpaceDE w:val="0"/>
        <w:autoSpaceDN w:val="0"/>
        <w:adjustRightInd w:val="0"/>
        <w:jc w:val="both"/>
        <w:rPr>
          <w:rFonts w:cstheme="minorHAnsi"/>
          <w:kern w:val="28"/>
        </w:rPr>
      </w:pPr>
    </w:p>
    <w:p w14:paraId="55760BF6" w14:textId="77777777" w:rsidR="00A144F5" w:rsidRPr="00AA73C4" w:rsidRDefault="00A144F5" w:rsidP="00A144F5">
      <w:pPr>
        <w:overflowPunct w:val="0"/>
        <w:autoSpaceDE w:val="0"/>
        <w:autoSpaceDN w:val="0"/>
        <w:adjustRightInd w:val="0"/>
        <w:jc w:val="both"/>
        <w:rPr>
          <w:rFonts w:cstheme="minorHAnsi"/>
          <w:kern w:val="28"/>
        </w:rPr>
      </w:pPr>
    </w:p>
    <w:p w14:paraId="2CB5C318" w14:textId="77777777" w:rsidR="00A144F5" w:rsidRPr="00AA73C4" w:rsidRDefault="00A144F5" w:rsidP="00A144F5">
      <w:pPr>
        <w:overflowPunct w:val="0"/>
        <w:autoSpaceDE w:val="0"/>
        <w:autoSpaceDN w:val="0"/>
        <w:adjustRightInd w:val="0"/>
        <w:jc w:val="both"/>
        <w:rPr>
          <w:rFonts w:cstheme="minorHAnsi"/>
          <w:kern w:val="28"/>
        </w:rPr>
      </w:pPr>
    </w:p>
    <w:p w14:paraId="540A4AAE" w14:textId="77777777" w:rsidR="00A144F5" w:rsidRPr="00AA73C4" w:rsidRDefault="00A144F5" w:rsidP="00A144F5">
      <w:pPr>
        <w:overflowPunct w:val="0"/>
        <w:autoSpaceDE w:val="0"/>
        <w:autoSpaceDN w:val="0"/>
        <w:adjustRightInd w:val="0"/>
        <w:jc w:val="both"/>
        <w:rPr>
          <w:rFonts w:cstheme="minorHAnsi"/>
          <w:kern w:val="28"/>
        </w:rPr>
      </w:pPr>
    </w:p>
    <w:p w14:paraId="29DFE2AF" w14:textId="77777777" w:rsidR="00A144F5" w:rsidRPr="00AA73C4" w:rsidRDefault="00A144F5" w:rsidP="00A144F5">
      <w:pPr>
        <w:overflowPunct w:val="0"/>
        <w:autoSpaceDE w:val="0"/>
        <w:autoSpaceDN w:val="0"/>
        <w:adjustRightInd w:val="0"/>
        <w:jc w:val="both"/>
        <w:rPr>
          <w:rFonts w:cstheme="minorHAnsi"/>
          <w:kern w:val="28"/>
        </w:rPr>
      </w:pPr>
    </w:p>
    <w:p w14:paraId="0D081584" w14:textId="77777777" w:rsidR="00A144F5" w:rsidRPr="00AA73C4" w:rsidRDefault="00A144F5" w:rsidP="00A144F5">
      <w:pPr>
        <w:overflowPunct w:val="0"/>
        <w:autoSpaceDE w:val="0"/>
        <w:autoSpaceDN w:val="0"/>
        <w:adjustRightInd w:val="0"/>
        <w:jc w:val="both"/>
        <w:rPr>
          <w:rFonts w:cstheme="minorHAnsi"/>
          <w:kern w:val="28"/>
        </w:rPr>
      </w:pPr>
    </w:p>
    <w:p w14:paraId="0A2E1670" w14:textId="77777777" w:rsidR="00A144F5" w:rsidRPr="00AA73C4" w:rsidRDefault="00A144F5" w:rsidP="00A144F5">
      <w:pPr>
        <w:overflowPunct w:val="0"/>
        <w:autoSpaceDE w:val="0"/>
        <w:autoSpaceDN w:val="0"/>
        <w:adjustRightInd w:val="0"/>
        <w:jc w:val="both"/>
        <w:rPr>
          <w:rFonts w:cstheme="minorHAnsi"/>
          <w:kern w:val="28"/>
        </w:rPr>
      </w:pPr>
    </w:p>
    <w:p w14:paraId="251F83FB" w14:textId="77777777" w:rsidR="00A144F5" w:rsidRPr="00AA73C4" w:rsidRDefault="00A144F5" w:rsidP="00A144F5">
      <w:pPr>
        <w:overflowPunct w:val="0"/>
        <w:autoSpaceDE w:val="0"/>
        <w:autoSpaceDN w:val="0"/>
        <w:adjustRightInd w:val="0"/>
        <w:jc w:val="both"/>
        <w:rPr>
          <w:rFonts w:cstheme="minorHAnsi"/>
          <w:kern w:val="28"/>
        </w:rPr>
      </w:pPr>
    </w:p>
    <w:p w14:paraId="5481AC80" w14:textId="77777777" w:rsidR="00A144F5" w:rsidRPr="00AA73C4" w:rsidRDefault="00A144F5" w:rsidP="001D5BC0">
      <w:pPr>
        <w:rPr>
          <w:rFonts w:cstheme="minorHAnsi"/>
        </w:rPr>
      </w:pPr>
    </w:p>
    <w:p w14:paraId="69DF851C" w14:textId="3B148742" w:rsidR="00623E50" w:rsidRPr="00AA73C4" w:rsidRDefault="00623E50" w:rsidP="00623E50">
      <w:pPr>
        <w:ind w:firstLine="720"/>
        <w:rPr>
          <w:rFonts w:cstheme="minorHAnsi"/>
          <w:b/>
          <w:bCs/>
        </w:rPr>
      </w:pPr>
    </w:p>
    <w:sectPr w:rsidR="00623E50" w:rsidRPr="00AA73C4" w:rsidSect="009B51FE">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DC3A13"/>
    <w:multiLevelType w:val="hybridMultilevel"/>
    <w:tmpl w:val="E51ACC30"/>
    <w:lvl w:ilvl="0" w:tplc="82881212">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86753A8"/>
    <w:multiLevelType w:val="hybridMultilevel"/>
    <w:tmpl w:val="2DCAE7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B624286"/>
    <w:multiLevelType w:val="multilevel"/>
    <w:tmpl w:val="2F68F1B2"/>
    <w:lvl w:ilvl="0">
      <w:start w:val="1"/>
      <w:numFmt w:val="decimal"/>
      <w:lvlText w:val="%1."/>
      <w:lvlJc w:val="left"/>
      <w:pPr>
        <w:tabs>
          <w:tab w:val="num" w:pos="720"/>
        </w:tabs>
        <w:ind w:left="720" w:hanging="360"/>
      </w:pPr>
      <w:rPr>
        <w:rFonts w:ascii="Calibri" w:hAnsi="Calibri" w:cs="Calibri" w:hint="default"/>
        <w:b/>
        <w:bCs/>
      </w:rPr>
    </w:lvl>
    <w:lvl w:ilvl="1">
      <w:start w:val="1"/>
      <w:numFmt w:val="lowerLetter"/>
      <w:lvlText w:val="%2."/>
      <w:lvlJc w:val="left"/>
      <w:pPr>
        <w:tabs>
          <w:tab w:val="num" w:pos="1440"/>
        </w:tabs>
        <w:ind w:left="1440" w:hanging="360"/>
      </w:pPr>
      <w:rPr>
        <w:rFonts w:ascii="Calibri" w:hAnsi="Calibri" w:cs="Calibri" w:hint="default"/>
        <w:b/>
        <w:bCs/>
      </w:rPr>
    </w:lvl>
    <w:lvl w:ilvl="2">
      <w:start w:val="1"/>
      <w:numFmt w:val="bullet"/>
      <w:lvlText w:val=""/>
      <w:lvlJc w:val="left"/>
      <w:pPr>
        <w:tabs>
          <w:tab w:val="num" w:pos="2160"/>
        </w:tabs>
        <w:ind w:left="2160" w:hanging="360"/>
      </w:pPr>
      <w:rPr>
        <w:rFonts w:ascii="Symbol" w:hAnsi="Symbol"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0C9717C"/>
    <w:multiLevelType w:val="multilevel"/>
    <w:tmpl w:val="AC06FCAC"/>
    <w:lvl w:ilvl="0">
      <w:start w:val="1"/>
      <w:numFmt w:val="bullet"/>
      <w:lvlText w:val=""/>
      <w:lvlJc w:val="left"/>
      <w:pPr>
        <w:tabs>
          <w:tab w:val="num" w:pos="2160"/>
        </w:tabs>
        <w:ind w:left="2160" w:hanging="360"/>
      </w:pPr>
      <w:rPr>
        <w:rFonts w:ascii="Symbol" w:hAnsi="Symbol" w:hint="default"/>
        <w:sz w:val="24"/>
        <w:szCs w:val="24"/>
      </w:rPr>
    </w:lvl>
    <w:lvl w:ilvl="1" w:tentative="1">
      <w:start w:val="1"/>
      <w:numFmt w:val="bullet"/>
      <w:lvlText w:val=""/>
      <w:lvlJc w:val="left"/>
      <w:pPr>
        <w:tabs>
          <w:tab w:val="num" w:pos="2880"/>
        </w:tabs>
        <w:ind w:left="2880" w:hanging="360"/>
      </w:pPr>
      <w:rPr>
        <w:rFonts w:ascii="Symbol" w:hAnsi="Symbol" w:hint="default"/>
        <w:sz w:val="20"/>
      </w:rPr>
    </w:lvl>
    <w:lvl w:ilvl="2" w:tentative="1">
      <w:start w:val="1"/>
      <w:numFmt w:val="bullet"/>
      <w:lvlText w:val=""/>
      <w:lvlJc w:val="left"/>
      <w:pPr>
        <w:tabs>
          <w:tab w:val="num" w:pos="3600"/>
        </w:tabs>
        <w:ind w:left="3600" w:hanging="360"/>
      </w:pPr>
      <w:rPr>
        <w:rFonts w:ascii="Symbol" w:hAnsi="Symbol" w:hint="default"/>
        <w:sz w:val="20"/>
      </w:rPr>
    </w:lvl>
    <w:lvl w:ilvl="3" w:tentative="1">
      <w:start w:val="1"/>
      <w:numFmt w:val="bullet"/>
      <w:lvlText w:val=""/>
      <w:lvlJc w:val="left"/>
      <w:pPr>
        <w:tabs>
          <w:tab w:val="num" w:pos="4320"/>
        </w:tabs>
        <w:ind w:left="4320" w:hanging="360"/>
      </w:pPr>
      <w:rPr>
        <w:rFonts w:ascii="Symbol" w:hAnsi="Symbol" w:hint="default"/>
        <w:sz w:val="20"/>
      </w:rPr>
    </w:lvl>
    <w:lvl w:ilvl="4" w:tentative="1">
      <w:start w:val="1"/>
      <w:numFmt w:val="bullet"/>
      <w:lvlText w:val=""/>
      <w:lvlJc w:val="left"/>
      <w:pPr>
        <w:tabs>
          <w:tab w:val="num" w:pos="5040"/>
        </w:tabs>
        <w:ind w:left="5040" w:hanging="360"/>
      </w:pPr>
      <w:rPr>
        <w:rFonts w:ascii="Symbol" w:hAnsi="Symbol" w:hint="default"/>
        <w:sz w:val="20"/>
      </w:rPr>
    </w:lvl>
    <w:lvl w:ilvl="5" w:tentative="1">
      <w:start w:val="1"/>
      <w:numFmt w:val="bullet"/>
      <w:lvlText w:val=""/>
      <w:lvlJc w:val="left"/>
      <w:pPr>
        <w:tabs>
          <w:tab w:val="num" w:pos="5760"/>
        </w:tabs>
        <w:ind w:left="5760" w:hanging="360"/>
      </w:pPr>
      <w:rPr>
        <w:rFonts w:ascii="Symbol" w:hAnsi="Symbol" w:hint="default"/>
        <w:sz w:val="20"/>
      </w:rPr>
    </w:lvl>
    <w:lvl w:ilvl="6" w:tentative="1">
      <w:start w:val="1"/>
      <w:numFmt w:val="bullet"/>
      <w:lvlText w:val=""/>
      <w:lvlJc w:val="left"/>
      <w:pPr>
        <w:tabs>
          <w:tab w:val="num" w:pos="6480"/>
        </w:tabs>
        <w:ind w:left="6480" w:hanging="360"/>
      </w:pPr>
      <w:rPr>
        <w:rFonts w:ascii="Symbol" w:hAnsi="Symbol" w:hint="default"/>
        <w:sz w:val="20"/>
      </w:rPr>
    </w:lvl>
    <w:lvl w:ilvl="7" w:tentative="1">
      <w:start w:val="1"/>
      <w:numFmt w:val="bullet"/>
      <w:lvlText w:val=""/>
      <w:lvlJc w:val="left"/>
      <w:pPr>
        <w:tabs>
          <w:tab w:val="num" w:pos="7200"/>
        </w:tabs>
        <w:ind w:left="7200" w:hanging="360"/>
      </w:pPr>
      <w:rPr>
        <w:rFonts w:ascii="Symbol" w:hAnsi="Symbol" w:hint="default"/>
        <w:sz w:val="20"/>
      </w:rPr>
    </w:lvl>
    <w:lvl w:ilvl="8" w:tentative="1">
      <w:start w:val="1"/>
      <w:numFmt w:val="bullet"/>
      <w:lvlText w:val=""/>
      <w:lvlJc w:val="left"/>
      <w:pPr>
        <w:tabs>
          <w:tab w:val="num" w:pos="7920"/>
        </w:tabs>
        <w:ind w:left="7920" w:hanging="360"/>
      </w:pPr>
      <w:rPr>
        <w:rFonts w:ascii="Symbol" w:hAnsi="Symbol" w:hint="default"/>
        <w:sz w:val="20"/>
      </w:rPr>
    </w:lvl>
  </w:abstractNum>
  <w:abstractNum w:abstractNumId="4" w15:restartNumberingAfterBreak="0">
    <w:nsid w:val="55543CAD"/>
    <w:multiLevelType w:val="hybridMultilevel"/>
    <w:tmpl w:val="40008BA4"/>
    <w:lvl w:ilvl="0" w:tplc="A6FA680C">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96F3C54"/>
    <w:multiLevelType w:val="multilevel"/>
    <w:tmpl w:val="65EC8FD8"/>
    <w:lvl w:ilvl="0">
      <w:start w:val="1"/>
      <w:numFmt w:val="decimal"/>
      <w:lvlText w:val="%1."/>
      <w:lvlJc w:val="left"/>
      <w:pPr>
        <w:tabs>
          <w:tab w:val="num" w:pos="720"/>
        </w:tabs>
        <w:ind w:left="720" w:hanging="360"/>
      </w:pPr>
      <w:rPr>
        <w:b/>
        <w:bCs/>
      </w:rPr>
    </w:lvl>
    <w:lvl w:ilvl="1">
      <w:start w:val="1"/>
      <w:numFmt w:val="lowerLetter"/>
      <w:lvlText w:val="%2."/>
      <w:lvlJc w:val="left"/>
      <w:pPr>
        <w:tabs>
          <w:tab w:val="num" w:pos="1440"/>
        </w:tabs>
        <w:ind w:left="1440" w:hanging="360"/>
      </w:pPr>
      <w:rPr>
        <w:b/>
        <w:bCs/>
      </w:rPr>
    </w:lvl>
    <w:lvl w:ilvl="2">
      <w:start w:val="1"/>
      <w:numFmt w:val="lowerRoman"/>
      <w:lvlText w:val="%3."/>
      <w:lvlJc w:val="righ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FFC0740"/>
    <w:multiLevelType w:val="hybridMultilevel"/>
    <w:tmpl w:val="D9B0F2B4"/>
    <w:lvl w:ilvl="0" w:tplc="82881212">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0"/>
  </w:num>
  <w:num w:numId="3">
    <w:abstractNumId w:val="1"/>
  </w:num>
  <w:num w:numId="4">
    <w:abstractNumId w:val="4"/>
  </w:num>
  <w:num w:numId="5">
    <w:abstractNumId w:val="5"/>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9A0"/>
    <w:rsid w:val="000103C7"/>
    <w:rsid w:val="00046085"/>
    <w:rsid w:val="0015503B"/>
    <w:rsid w:val="00197F17"/>
    <w:rsid w:val="001C715E"/>
    <w:rsid w:val="001D5BC0"/>
    <w:rsid w:val="001F1D03"/>
    <w:rsid w:val="00237858"/>
    <w:rsid w:val="002D077B"/>
    <w:rsid w:val="002D20E0"/>
    <w:rsid w:val="00324D27"/>
    <w:rsid w:val="00350BA9"/>
    <w:rsid w:val="004205DD"/>
    <w:rsid w:val="00427801"/>
    <w:rsid w:val="00591824"/>
    <w:rsid w:val="00623E50"/>
    <w:rsid w:val="00757A64"/>
    <w:rsid w:val="007E512C"/>
    <w:rsid w:val="00802638"/>
    <w:rsid w:val="008D25CC"/>
    <w:rsid w:val="0093050C"/>
    <w:rsid w:val="00942C8F"/>
    <w:rsid w:val="009B51FE"/>
    <w:rsid w:val="00A144F5"/>
    <w:rsid w:val="00A921AD"/>
    <w:rsid w:val="00AA73C4"/>
    <w:rsid w:val="00B36A1F"/>
    <w:rsid w:val="00BB1AC7"/>
    <w:rsid w:val="00C70AC2"/>
    <w:rsid w:val="00E159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7FE7C"/>
  <w15:chartTrackingRefBased/>
  <w15:docId w15:val="{242A3C32-F0A4-4774-A0D4-8FD9B8BAD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pacing w:line="240" w:lineRule="auto"/>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51FE"/>
    <w:pPr>
      <w:ind w:left="720"/>
      <w:contextualSpacing/>
    </w:pPr>
  </w:style>
  <w:style w:type="character" w:styleId="Hyperlink">
    <w:name w:val="Hyperlink"/>
    <w:basedOn w:val="DefaultParagraphFont"/>
    <w:uiPriority w:val="99"/>
    <w:unhideWhenUsed/>
    <w:rsid w:val="008D25CC"/>
    <w:rPr>
      <w:color w:val="0563C1" w:themeColor="hyperlink"/>
      <w:u w:val="single"/>
    </w:rPr>
  </w:style>
  <w:style w:type="character" w:styleId="UnresolvedMention">
    <w:name w:val="Unresolved Mention"/>
    <w:basedOn w:val="DefaultParagraphFont"/>
    <w:uiPriority w:val="99"/>
    <w:semiHidden/>
    <w:unhideWhenUsed/>
    <w:rsid w:val="008D25CC"/>
    <w:rPr>
      <w:color w:val="605E5C"/>
      <w:shd w:val="clear" w:color="auto" w:fill="E1DFDD"/>
    </w:rPr>
  </w:style>
  <w:style w:type="table" w:styleId="TableGrid">
    <w:name w:val="Table Grid"/>
    <w:basedOn w:val="TableNormal"/>
    <w:uiPriority w:val="39"/>
    <w:rsid w:val="00C70AC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320086">
      <w:bodyDiv w:val="1"/>
      <w:marLeft w:val="0"/>
      <w:marRight w:val="0"/>
      <w:marTop w:val="0"/>
      <w:marBottom w:val="0"/>
      <w:divBdr>
        <w:top w:val="none" w:sz="0" w:space="0" w:color="auto"/>
        <w:left w:val="none" w:sz="0" w:space="0" w:color="auto"/>
        <w:bottom w:val="none" w:sz="0" w:space="0" w:color="auto"/>
        <w:right w:val="none" w:sz="0" w:space="0" w:color="auto"/>
      </w:divBdr>
    </w:div>
    <w:div w:id="466515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lanweb01.rother.gov.uk/OcellaWeb/planningDetails?reference=RR/2020/1498/P&amp;from=planningSearch"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planweb01.rother.gov.uk/OcellaWeb/planningDetails?reference=RR/2020/1318/P&amp;from=planningSear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D93A2A7-5AF3-428C-AC84-C2D5F18E578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186CB55-D2C5-432A-9EB6-6441DACE46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E76D070-1811-4559-BC11-681374B32AE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3</Pages>
  <Words>1257</Words>
  <Characters>7170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Clarke</dc:creator>
  <cp:keywords/>
  <dc:description/>
  <cp:lastModifiedBy>Jane Clarke</cp:lastModifiedBy>
  <cp:revision>24</cp:revision>
  <dcterms:created xsi:type="dcterms:W3CDTF">2020-10-12T10:06:00Z</dcterms:created>
  <dcterms:modified xsi:type="dcterms:W3CDTF">2020-10-12T21:28:00Z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