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838"/>
        <w:gridCol w:w="7178"/>
      </w:tblGrid>
      <w:tr w:rsidR="002C100D" w:rsidRPr="00B126E8" w14:paraId="253A5459" w14:textId="77777777" w:rsidTr="002C100D">
        <w:trPr>
          <w:trHeight w:val="440"/>
        </w:trPr>
        <w:tc>
          <w:tcPr>
            <w:tcW w:w="1838" w:type="dxa"/>
            <w:vAlign w:val="center"/>
          </w:tcPr>
          <w:p w14:paraId="2A4993CE" w14:textId="77777777" w:rsidR="002C100D" w:rsidRPr="008874E9" w:rsidRDefault="002C100D" w:rsidP="002C100D">
            <w:pPr>
              <w:rPr>
                <w:rFonts w:cstheme="minorHAnsi"/>
                <w:b/>
                <w:bCs/>
                <w:color w:val="000000" w:themeColor="text1"/>
                <w:sz w:val="24"/>
                <w:szCs w:val="24"/>
              </w:rPr>
            </w:pPr>
            <w:r w:rsidRPr="008874E9">
              <w:rPr>
                <w:rFonts w:cstheme="minorHAnsi"/>
                <w:b/>
                <w:bCs/>
                <w:color w:val="000000" w:themeColor="text1"/>
                <w:sz w:val="24"/>
                <w:szCs w:val="24"/>
              </w:rPr>
              <w:t>Agenda Item</w:t>
            </w:r>
          </w:p>
        </w:tc>
        <w:tc>
          <w:tcPr>
            <w:tcW w:w="7178" w:type="dxa"/>
            <w:vAlign w:val="center"/>
          </w:tcPr>
          <w:p w14:paraId="63B8023A" w14:textId="5495B12F" w:rsidR="002C100D" w:rsidRPr="008874E9" w:rsidRDefault="00532B0D" w:rsidP="002C100D">
            <w:pPr>
              <w:rPr>
                <w:rFonts w:cstheme="minorHAnsi"/>
                <w:color w:val="000000" w:themeColor="text1"/>
                <w:sz w:val="24"/>
                <w:szCs w:val="24"/>
              </w:rPr>
            </w:pPr>
            <w:r>
              <w:rPr>
                <w:rFonts w:cstheme="minorHAnsi"/>
                <w:color w:val="000000" w:themeColor="text1"/>
                <w:sz w:val="24"/>
                <w:szCs w:val="24"/>
              </w:rPr>
              <w:t>XXX</w:t>
            </w:r>
          </w:p>
        </w:tc>
      </w:tr>
      <w:tr w:rsidR="002C100D" w:rsidRPr="00B126E8" w14:paraId="759A25EB" w14:textId="77777777" w:rsidTr="002C100D">
        <w:trPr>
          <w:trHeight w:val="440"/>
        </w:trPr>
        <w:tc>
          <w:tcPr>
            <w:tcW w:w="1838" w:type="dxa"/>
            <w:vAlign w:val="center"/>
          </w:tcPr>
          <w:p w14:paraId="49C295AD" w14:textId="77777777" w:rsidR="002C100D" w:rsidRPr="008874E9" w:rsidRDefault="002C100D" w:rsidP="002C100D">
            <w:pPr>
              <w:rPr>
                <w:rFonts w:cstheme="minorHAnsi"/>
                <w:b/>
                <w:bCs/>
                <w:color w:val="000000" w:themeColor="text1"/>
                <w:sz w:val="24"/>
                <w:szCs w:val="24"/>
              </w:rPr>
            </w:pPr>
            <w:r w:rsidRPr="008874E9">
              <w:rPr>
                <w:rFonts w:cstheme="minorHAnsi"/>
                <w:b/>
                <w:bCs/>
                <w:color w:val="000000" w:themeColor="text1"/>
                <w:sz w:val="24"/>
                <w:szCs w:val="24"/>
              </w:rPr>
              <w:t>Subject</w:t>
            </w:r>
          </w:p>
        </w:tc>
        <w:tc>
          <w:tcPr>
            <w:tcW w:w="7178" w:type="dxa"/>
            <w:vAlign w:val="center"/>
          </w:tcPr>
          <w:p w14:paraId="48F4E24B" w14:textId="11394CAC" w:rsidR="002C100D" w:rsidRPr="002C100D" w:rsidRDefault="002C100D" w:rsidP="002C100D">
            <w:pPr>
              <w:spacing w:line="278" w:lineRule="auto"/>
              <w:rPr>
                <w:b/>
                <w:bCs/>
              </w:rPr>
            </w:pPr>
            <w:r w:rsidRPr="002C100D">
              <w:rPr>
                <w:b/>
                <w:bCs/>
              </w:rPr>
              <w:t>Budget Monitoring Report</w:t>
            </w:r>
            <w:r>
              <w:rPr>
                <w:b/>
                <w:bCs/>
              </w:rPr>
              <w:t xml:space="preserve"> 2025-26</w:t>
            </w:r>
          </w:p>
        </w:tc>
      </w:tr>
      <w:tr w:rsidR="002C100D" w:rsidRPr="00B126E8" w14:paraId="2A4392B1" w14:textId="77777777" w:rsidTr="002C100D">
        <w:trPr>
          <w:trHeight w:val="440"/>
        </w:trPr>
        <w:tc>
          <w:tcPr>
            <w:tcW w:w="1838" w:type="dxa"/>
            <w:vAlign w:val="center"/>
          </w:tcPr>
          <w:p w14:paraId="35AD9DEF" w14:textId="77777777" w:rsidR="002C100D" w:rsidRPr="008874E9" w:rsidRDefault="002C100D" w:rsidP="002C100D">
            <w:pPr>
              <w:rPr>
                <w:rFonts w:cstheme="minorHAnsi"/>
                <w:b/>
                <w:bCs/>
                <w:color w:val="000000" w:themeColor="text1"/>
                <w:sz w:val="24"/>
                <w:szCs w:val="24"/>
              </w:rPr>
            </w:pPr>
            <w:r w:rsidRPr="008874E9">
              <w:rPr>
                <w:rFonts w:cstheme="minorHAnsi"/>
                <w:b/>
                <w:bCs/>
                <w:color w:val="000000" w:themeColor="text1"/>
                <w:sz w:val="24"/>
                <w:szCs w:val="24"/>
              </w:rPr>
              <w:t>Author</w:t>
            </w:r>
          </w:p>
        </w:tc>
        <w:tc>
          <w:tcPr>
            <w:tcW w:w="7178" w:type="dxa"/>
            <w:vAlign w:val="center"/>
          </w:tcPr>
          <w:p w14:paraId="6090B383" w14:textId="1FAB5153" w:rsidR="002C100D" w:rsidRPr="008874E9" w:rsidRDefault="002C100D" w:rsidP="002C100D">
            <w:pPr>
              <w:rPr>
                <w:rFonts w:cstheme="minorHAnsi"/>
                <w:color w:val="000000" w:themeColor="text1"/>
                <w:sz w:val="24"/>
                <w:szCs w:val="24"/>
              </w:rPr>
            </w:pPr>
            <w:r>
              <w:rPr>
                <w:rFonts w:cstheme="minorHAnsi"/>
                <w:color w:val="000000" w:themeColor="text1"/>
                <w:sz w:val="24"/>
                <w:szCs w:val="24"/>
              </w:rPr>
              <w:t xml:space="preserve">Finance Working Party and Responsible Financial Officer </w:t>
            </w:r>
          </w:p>
        </w:tc>
      </w:tr>
      <w:tr w:rsidR="002C100D" w:rsidRPr="00B126E8" w14:paraId="5BBEB3E6" w14:textId="77777777" w:rsidTr="002C100D">
        <w:trPr>
          <w:trHeight w:val="440"/>
        </w:trPr>
        <w:tc>
          <w:tcPr>
            <w:tcW w:w="1838" w:type="dxa"/>
            <w:vAlign w:val="center"/>
          </w:tcPr>
          <w:p w14:paraId="7D5F4B91" w14:textId="77777777" w:rsidR="002C100D" w:rsidRPr="008874E9" w:rsidRDefault="002C100D" w:rsidP="002C100D">
            <w:pPr>
              <w:rPr>
                <w:rFonts w:cstheme="minorHAnsi"/>
                <w:b/>
                <w:bCs/>
                <w:color w:val="000000" w:themeColor="text1"/>
                <w:sz w:val="24"/>
                <w:szCs w:val="24"/>
              </w:rPr>
            </w:pPr>
            <w:r w:rsidRPr="008874E9">
              <w:rPr>
                <w:rFonts w:cstheme="minorHAnsi"/>
                <w:b/>
                <w:bCs/>
                <w:color w:val="000000" w:themeColor="text1"/>
                <w:sz w:val="24"/>
                <w:szCs w:val="24"/>
              </w:rPr>
              <w:t>Date</w:t>
            </w:r>
          </w:p>
        </w:tc>
        <w:tc>
          <w:tcPr>
            <w:tcW w:w="7178" w:type="dxa"/>
            <w:vAlign w:val="center"/>
          </w:tcPr>
          <w:p w14:paraId="4BE2ED84" w14:textId="74B8CE74" w:rsidR="002C100D" w:rsidRPr="008874E9" w:rsidRDefault="002C100D" w:rsidP="002C100D">
            <w:pPr>
              <w:rPr>
                <w:rFonts w:cstheme="minorHAnsi"/>
                <w:color w:val="000000" w:themeColor="text1"/>
                <w:sz w:val="24"/>
                <w:szCs w:val="24"/>
              </w:rPr>
            </w:pPr>
            <w:r>
              <w:rPr>
                <w:rFonts w:cstheme="minorHAnsi"/>
                <w:color w:val="000000" w:themeColor="text1"/>
                <w:sz w:val="24"/>
                <w:szCs w:val="24"/>
              </w:rPr>
              <w:t>13/11/2025</w:t>
            </w:r>
          </w:p>
        </w:tc>
      </w:tr>
    </w:tbl>
    <w:p w14:paraId="5B90A2B1" w14:textId="70D534F8" w:rsidR="002C100D" w:rsidRPr="002C100D" w:rsidRDefault="002C100D" w:rsidP="002C100D">
      <w:pPr>
        <w:spacing w:after="0"/>
      </w:pPr>
    </w:p>
    <w:p w14:paraId="56BE48E6" w14:textId="5016D5B6" w:rsidR="002C100D" w:rsidRPr="002C100D" w:rsidRDefault="002C100D" w:rsidP="002C100D">
      <w:pPr>
        <w:spacing w:after="0"/>
        <w:rPr>
          <w:b/>
          <w:bCs/>
        </w:rPr>
      </w:pPr>
      <w:r w:rsidRPr="002C100D">
        <w:rPr>
          <w:b/>
          <w:bCs/>
        </w:rPr>
        <w:t>Introduction</w:t>
      </w:r>
    </w:p>
    <w:p w14:paraId="5CFF8F45" w14:textId="77777777" w:rsidR="002C100D" w:rsidRPr="002C100D" w:rsidRDefault="002C100D" w:rsidP="002C100D">
      <w:pPr>
        <w:pStyle w:val="ListParagraph"/>
        <w:numPr>
          <w:ilvl w:val="0"/>
          <w:numId w:val="26"/>
        </w:numPr>
        <w:spacing w:after="0"/>
      </w:pPr>
      <w:r w:rsidRPr="002C100D">
        <w:t>This report provides a full line-by-line analysis of the Revenue &amp; Payments (</w:t>
      </w:r>
      <w:proofErr w:type="spellStart"/>
      <w:r w:rsidRPr="002C100D">
        <w:t>R&amp;P</w:t>
      </w:r>
      <w:proofErr w:type="spellEnd"/>
      <w:r w:rsidRPr="002C100D">
        <w:t>) sheet for the 2025–26 financial year to date.</w:t>
      </w:r>
      <w:r w:rsidRPr="002C100D">
        <w:br/>
        <w:t>It includes:</w:t>
      </w:r>
    </w:p>
    <w:p w14:paraId="53284399" w14:textId="77777777" w:rsidR="002C100D" w:rsidRPr="002C100D" w:rsidRDefault="002C100D" w:rsidP="002C100D">
      <w:pPr>
        <w:numPr>
          <w:ilvl w:val="1"/>
          <w:numId w:val="26"/>
        </w:numPr>
        <w:spacing w:after="0"/>
      </w:pPr>
      <w:r w:rsidRPr="002C100D">
        <w:t>Actual income and expenditure recorded</w:t>
      </w:r>
    </w:p>
    <w:p w14:paraId="4AB6363F" w14:textId="77777777" w:rsidR="002C100D" w:rsidRPr="002C100D" w:rsidRDefault="002C100D" w:rsidP="002C100D">
      <w:pPr>
        <w:numPr>
          <w:ilvl w:val="1"/>
          <w:numId w:val="26"/>
        </w:numPr>
        <w:spacing w:after="0"/>
      </w:pPr>
      <w:r w:rsidRPr="002C100D">
        <w:t>Approved budget figures</w:t>
      </w:r>
    </w:p>
    <w:p w14:paraId="4B4BFDC8" w14:textId="77777777" w:rsidR="002C100D" w:rsidRPr="002C100D" w:rsidRDefault="002C100D" w:rsidP="002C100D">
      <w:pPr>
        <w:numPr>
          <w:ilvl w:val="1"/>
          <w:numId w:val="26"/>
        </w:numPr>
        <w:spacing w:after="0"/>
      </w:pPr>
      <w:r w:rsidRPr="002C100D">
        <w:t>Forecast end-of-year (EOY) projections</w:t>
      </w:r>
    </w:p>
    <w:p w14:paraId="3D53B4E7" w14:textId="77777777" w:rsidR="002C100D" w:rsidRPr="002C100D" w:rsidRDefault="002C100D" w:rsidP="002C100D">
      <w:pPr>
        <w:numPr>
          <w:ilvl w:val="1"/>
          <w:numId w:val="26"/>
        </w:numPr>
        <w:spacing w:after="0"/>
      </w:pPr>
      <w:r w:rsidRPr="002C100D">
        <w:t>Variance analysis and commentary</w:t>
      </w:r>
    </w:p>
    <w:p w14:paraId="4F4FD430" w14:textId="77777777" w:rsidR="002C100D" w:rsidRPr="002C100D" w:rsidRDefault="002C100D" w:rsidP="002C100D">
      <w:pPr>
        <w:numPr>
          <w:ilvl w:val="1"/>
          <w:numId w:val="26"/>
        </w:numPr>
        <w:spacing w:after="0"/>
      </w:pPr>
      <w:r w:rsidRPr="002C100D">
        <w:t>Identification of discrepancies and areas requiring action</w:t>
      </w:r>
    </w:p>
    <w:p w14:paraId="4EBC8B3D" w14:textId="2E58CE04" w:rsidR="002C100D" w:rsidRPr="002C100D" w:rsidRDefault="002C100D" w:rsidP="002C100D">
      <w:pPr>
        <w:pStyle w:val="ListParagraph"/>
        <w:spacing w:after="0"/>
        <w:ind w:left="360"/>
      </w:pPr>
    </w:p>
    <w:p w14:paraId="323671E9" w14:textId="2A9E6044" w:rsidR="002C100D" w:rsidRPr="002C100D" w:rsidRDefault="002C100D" w:rsidP="002C100D">
      <w:pPr>
        <w:spacing w:after="0"/>
        <w:rPr>
          <w:b/>
          <w:bCs/>
        </w:rPr>
      </w:pPr>
      <w:r w:rsidRPr="002C100D">
        <w:rPr>
          <w:b/>
          <w:bCs/>
        </w:rPr>
        <w:t>Income Lines – Line-by-Line Review</w:t>
      </w:r>
    </w:p>
    <w:p w14:paraId="66C4499D" w14:textId="77777777" w:rsidR="002C100D" w:rsidRPr="002C100D" w:rsidRDefault="002C100D" w:rsidP="002C100D">
      <w:pPr>
        <w:pStyle w:val="ListParagraph"/>
        <w:numPr>
          <w:ilvl w:val="0"/>
          <w:numId w:val="26"/>
        </w:numPr>
        <w:spacing w:after="0"/>
        <w:rPr>
          <w:b/>
          <w:bCs/>
        </w:rPr>
      </w:pPr>
      <w:r w:rsidRPr="002C100D">
        <w:rPr>
          <w:b/>
          <w:bCs/>
        </w:rPr>
        <w:t>1000 – Hirings</w:t>
      </w:r>
    </w:p>
    <w:p w14:paraId="1348F77C" w14:textId="77777777" w:rsidR="002C100D" w:rsidRPr="002C100D" w:rsidRDefault="002C100D" w:rsidP="002C100D">
      <w:pPr>
        <w:numPr>
          <w:ilvl w:val="1"/>
          <w:numId w:val="26"/>
        </w:numPr>
        <w:spacing w:after="0"/>
      </w:pPr>
      <w:r w:rsidRPr="002C100D">
        <w:t>Actual: £0</w:t>
      </w:r>
    </w:p>
    <w:p w14:paraId="714B15A7" w14:textId="77777777" w:rsidR="002C100D" w:rsidRPr="002C100D" w:rsidRDefault="002C100D" w:rsidP="002C100D">
      <w:pPr>
        <w:numPr>
          <w:ilvl w:val="1"/>
          <w:numId w:val="26"/>
        </w:numPr>
        <w:spacing w:after="0"/>
      </w:pPr>
      <w:r w:rsidRPr="002C100D">
        <w:t>Budget: £0</w:t>
      </w:r>
    </w:p>
    <w:p w14:paraId="688A9E0D" w14:textId="77777777" w:rsidR="002C100D" w:rsidRPr="002C100D" w:rsidRDefault="002C100D" w:rsidP="002C100D">
      <w:pPr>
        <w:numPr>
          <w:ilvl w:val="1"/>
          <w:numId w:val="26"/>
        </w:numPr>
        <w:spacing w:after="0"/>
      </w:pPr>
      <w:r w:rsidRPr="002C100D">
        <w:t>Forecast: £0</w:t>
      </w:r>
    </w:p>
    <w:p w14:paraId="28DE58A1" w14:textId="77777777" w:rsidR="002C100D" w:rsidRPr="002C100D" w:rsidRDefault="002C100D" w:rsidP="002C100D">
      <w:pPr>
        <w:numPr>
          <w:ilvl w:val="1"/>
          <w:numId w:val="26"/>
        </w:numPr>
        <w:spacing w:after="0"/>
      </w:pPr>
      <w:r w:rsidRPr="002C100D">
        <w:t>Hirings have generated no revenue.</w:t>
      </w:r>
    </w:p>
    <w:p w14:paraId="3223DF7E" w14:textId="77777777" w:rsidR="002C100D" w:rsidRPr="002C100D" w:rsidRDefault="002C100D" w:rsidP="002C100D">
      <w:pPr>
        <w:pStyle w:val="ListParagraph"/>
        <w:numPr>
          <w:ilvl w:val="0"/>
          <w:numId w:val="26"/>
        </w:numPr>
        <w:spacing w:after="0"/>
        <w:rPr>
          <w:b/>
          <w:bCs/>
        </w:rPr>
      </w:pPr>
      <w:r w:rsidRPr="002C100D">
        <w:rPr>
          <w:b/>
          <w:bCs/>
        </w:rPr>
        <w:t>1005 – Grants</w:t>
      </w:r>
    </w:p>
    <w:p w14:paraId="2541C595" w14:textId="77777777" w:rsidR="002C100D" w:rsidRPr="002C100D" w:rsidRDefault="002C100D" w:rsidP="002C100D">
      <w:pPr>
        <w:numPr>
          <w:ilvl w:val="1"/>
          <w:numId w:val="26"/>
        </w:numPr>
        <w:spacing w:after="0"/>
      </w:pPr>
      <w:r w:rsidRPr="002C100D">
        <w:t>Actual: £26,226</w:t>
      </w:r>
    </w:p>
    <w:p w14:paraId="6745B2AD" w14:textId="77777777" w:rsidR="002C100D" w:rsidRPr="002C100D" w:rsidRDefault="002C100D" w:rsidP="002C100D">
      <w:pPr>
        <w:numPr>
          <w:ilvl w:val="1"/>
          <w:numId w:val="26"/>
        </w:numPr>
        <w:spacing w:after="0"/>
      </w:pPr>
      <w:r w:rsidRPr="002C100D">
        <w:t>Budget: £0</w:t>
      </w:r>
    </w:p>
    <w:p w14:paraId="77E496F9" w14:textId="77777777" w:rsidR="002C100D" w:rsidRPr="002C100D" w:rsidRDefault="002C100D" w:rsidP="002C100D">
      <w:pPr>
        <w:numPr>
          <w:ilvl w:val="1"/>
          <w:numId w:val="26"/>
        </w:numPr>
        <w:spacing w:after="0"/>
      </w:pPr>
      <w:r w:rsidRPr="002C100D">
        <w:t>Forecast: £26,226</w:t>
      </w:r>
    </w:p>
    <w:p w14:paraId="1780BF87" w14:textId="77777777" w:rsidR="002C100D" w:rsidRPr="002C100D" w:rsidRDefault="002C100D" w:rsidP="002C100D">
      <w:pPr>
        <w:numPr>
          <w:ilvl w:val="1"/>
          <w:numId w:val="26"/>
        </w:numPr>
        <w:spacing w:after="0"/>
      </w:pPr>
      <w:r w:rsidRPr="002C100D">
        <w:rPr>
          <w:b/>
          <w:bCs/>
        </w:rPr>
        <w:t>Positive variance:</w:t>
      </w:r>
      <w:r w:rsidRPr="002C100D">
        <w:t xml:space="preserve"> </w:t>
      </w:r>
      <w:r w:rsidRPr="002C100D">
        <w:rPr>
          <w:b/>
          <w:bCs/>
        </w:rPr>
        <w:t>+£26,226</w:t>
      </w:r>
    </w:p>
    <w:p w14:paraId="5FE90FA0" w14:textId="77777777" w:rsidR="002C100D" w:rsidRDefault="002C100D" w:rsidP="002C100D">
      <w:pPr>
        <w:numPr>
          <w:ilvl w:val="1"/>
          <w:numId w:val="26"/>
        </w:numPr>
        <w:spacing w:after="0"/>
      </w:pPr>
      <w:r w:rsidRPr="002C100D">
        <w:t>This represents unbudgeted grant income</w:t>
      </w:r>
      <w:r>
        <w:t xml:space="preserve"> from the Rother Community Grant Scheme as this was not guaranteed income it was not included in the main budget.  Council to consider if future budgets optimistically put in potential grants.  Concern is this may give a false position on projects.  Recommendation to not include grants unless guaranteed.</w:t>
      </w:r>
    </w:p>
    <w:p w14:paraId="6DA56555" w14:textId="34D163A9" w:rsidR="002C100D" w:rsidRPr="002C100D" w:rsidRDefault="002C100D" w:rsidP="002C100D">
      <w:pPr>
        <w:numPr>
          <w:ilvl w:val="0"/>
          <w:numId w:val="26"/>
        </w:numPr>
        <w:spacing w:after="0"/>
      </w:pPr>
      <w:r w:rsidRPr="002C100D">
        <w:rPr>
          <w:b/>
          <w:bCs/>
        </w:rPr>
        <w:t>1006 – Miscellaneous Receipts</w:t>
      </w:r>
    </w:p>
    <w:p w14:paraId="7D2D6FBB" w14:textId="77777777" w:rsidR="002C100D" w:rsidRPr="002C100D" w:rsidRDefault="002C100D" w:rsidP="002C100D">
      <w:pPr>
        <w:numPr>
          <w:ilvl w:val="1"/>
          <w:numId w:val="26"/>
        </w:numPr>
        <w:spacing w:after="0"/>
      </w:pPr>
      <w:r w:rsidRPr="002C100D">
        <w:t>Actual: £0</w:t>
      </w:r>
    </w:p>
    <w:p w14:paraId="53244175" w14:textId="77777777" w:rsidR="002C100D" w:rsidRPr="002C100D" w:rsidRDefault="002C100D" w:rsidP="002C100D">
      <w:pPr>
        <w:numPr>
          <w:ilvl w:val="1"/>
          <w:numId w:val="26"/>
        </w:numPr>
        <w:spacing w:after="0"/>
      </w:pPr>
      <w:r w:rsidRPr="002C100D">
        <w:t>Budget: £0</w:t>
      </w:r>
    </w:p>
    <w:p w14:paraId="30F00E54" w14:textId="77777777" w:rsidR="002C100D" w:rsidRPr="002C100D" w:rsidRDefault="002C100D" w:rsidP="002C100D">
      <w:pPr>
        <w:numPr>
          <w:ilvl w:val="1"/>
          <w:numId w:val="26"/>
        </w:numPr>
        <w:spacing w:after="0"/>
      </w:pPr>
      <w:r w:rsidRPr="002C100D">
        <w:t>Forecast: £0</w:t>
      </w:r>
    </w:p>
    <w:p w14:paraId="04628AC8" w14:textId="77777777" w:rsidR="002C100D" w:rsidRPr="002C100D" w:rsidRDefault="002C100D" w:rsidP="002C100D">
      <w:pPr>
        <w:numPr>
          <w:ilvl w:val="1"/>
          <w:numId w:val="26"/>
        </w:numPr>
        <w:spacing w:after="0"/>
      </w:pPr>
      <w:r w:rsidRPr="002C100D">
        <w:t>No miscellaneous income received.</w:t>
      </w:r>
    </w:p>
    <w:p w14:paraId="28A86F58" w14:textId="77777777" w:rsidR="002C100D" w:rsidRPr="002C100D" w:rsidRDefault="002C100D" w:rsidP="002C100D">
      <w:pPr>
        <w:pStyle w:val="ListParagraph"/>
        <w:numPr>
          <w:ilvl w:val="0"/>
          <w:numId w:val="26"/>
        </w:numPr>
        <w:spacing w:after="0"/>
        <w:rPr>
          <w:b/>
          <w:bCs/>
        </w:rPr>
      </w:pPr>
      <w:r w:rsidRPr="002C100D">
        <w:rPr>
          <w:b/>
          <w:bCs/>
        </w:rPr>
        <w:t>1076 – Precept</w:t>
      </w:r>
    </w:p>
    <w:p w14:paraId="60C43ED6" w14:textId="77777777" w:rsidR="002C100D" w:rsidRPr="002C100D" w:rsidRDefault="002C100D" w:rsidP="002C100D">
      <w:pPr>
        <w:numPr>
          <w:ilvl w:val="1"/>
          <w:numId w:val="26"/>
        </w:numPr>
        <w:spacing w:after="0"/>
      </w:pPr>
      <w:r w:rsidRPr="002C100D">
        <w:t>Actual: £118,770</w:t>
      </w:r>
    </w:p>
    <w:p w14:paraId="63AB7699" w14:textId="77777777" w:rsidR="002C100D" w:rsidRPr="002C100D" w:rsidRDefault="002C100D" w:rsidP="002C100D">
      <w:pPr>
        <w:numPr>
          <w:ilvl w:val="1"/>
          <w:numId w:val="26"/>
        </w:numPr>
        <w:spacing w:after="0"/>
      </w:pPr>
      <w:r w:rsidRPr="002C100D">
        <w:t>Budget: £118,770</w:t>
      </w:r>
    </w:p>
    <w:p w14:paraId="43F1CA23" w14:textId="77777777" w:rsidR="002C100D" w:rsidRPr="002C100D" w:rsidRDefault="002C100D" w:rsidP="002C100D">
      <w:pPr>
        <w:numPr>
          <w:ilvl w:val="1"/>
          <w:numId w:val="26"/>
        </w:numPr>
        <w:spacing w:after="0"/>
      </w:pPr>
      <w:r w:rsidRPr="002C100D">
        <w:t>Forecast: £118,770</w:t>
      </w:r>
    </w:p>
    <w:p w14:paraId="2DE4728A" w14:textId="77777777" w:rsidR="002C100D" w:rsidRPr="002C100D" w:rsidRDefault="002C100D" w:rsidP="002C100D">
      <w:pPr>
        <w:numPr>
          <w:ilvl w:val="1"/>
          <w:numId w:val="26"/>
        </w:numPr>
        <w:spacing w:after="0"/>
      </w:pPr>
      <w:r w:rsidRPr="002C100D">
        <w:rPr>
          <w:b/>
          <w:bCs/>
        </w:rPr>
        <w:lastRenderedPageBreak/>
        <w:t>No variance.</w:t>
      </w:r>
    </w:p>
    <w:p w14:paraId="7C76142D" w14:textId="6EC50E39" w:rsidR="009F27B2" w:rsidRPr="002C100D" w:rsidRDefault="009F27B2" w:rsidP="009F27B2">
      <w:pPr>
        <w:pStyle w:val="ListParagraph"/>
        <w:numPr>
          <w:ilvl w:val="0"/>
          <w:numId w:val="26"/>
        </w:numPr>
        <w:spacing w:after="0"/>
        <w:rPr>
          <w:b/>
          <w:bCs/>
        </w:rPr>
      </w:pPr>
      <w:r w:rsidRPr="002C100D">
        <w:rPr>
          <w:b/>
          <w:bCs/>
        </w:rPr>
        <w:t>1</w:t>
      </w:r>
      <w:r>
        <w:rPr>
          <w:b/>
          <w:bCs/>
        </w:rPr>
        <w:t>100</w:t>
      </w:r>
      <w:r w:rsidRPr="002C100D">
        <w:rPr>
          <w:b/>
          <w:bCs/>
        </w:rPr>
        <w:t xml:space="preserve"> – </w:t>
      </w:r>
      <w:r>
        <w:rPr>
          <w:b/>
          <w:bCs/>
        </w:rPr>
        <w:t>CiL (Community Infrastructure Levy</w:t>
      </w:r>
    </w:p>
    <w:p w14:paraId="58F0F536" w14:textId="7475EEBD" w:rsidR="009F27B2" w:rsidRPr="002C100D" w:rsidRDefault="009F27B2" w:rsidP="009F27B2">
      <w:pPr>
        <w:numPr>
          <w:ilvl w:val="1"/>
          <w:numId w:val="26"/>
        </w:numPr>
        <w:spacing w:after="0"/>
      </w:pPr>
      <w:r w:rsidRPr="002C100D">
        <w:t>Actual: £</w:t>
      </w:r>
      <w:r>
        <w:t>1,642.68</w:t>
      </w:r>
    </w:p>
    <w:p w14:paraId="2EFC03FE" w14:textId="512ABF4B" w:rsidR="009F27B2" w:rsidRPr="002C100D" w:rsidRDefault="009F27B2" w:rsidP="009F27B2">
      <w:pPr>
        <w:numPr>
          <w:ilvl w:val="1"/>
          <w:numId w:val="26"/>
        </w:numPr>
        <w:spacing w:after="0"/>
      </w:pPr>
      <w:r w:rsidRPr="002C100D">
        <w:t>Budget: £</w:t>
      </w:r>
      <w:r>
        <w:t>0</w:t>
      </w:r>
    </w:p>
    <w:p w14:paraId="1531E5EB" w14:textId="2EE4DA88" w:rsidR="009F27B2" w:rsidRPr="002C100D" w:rsidRDefault="009F27B2" w:rsidP="009F27B2">
      <w:pPr>
        <w:numPr>
          <w:ilvl w:val="1"/>
          <w:numId w:val="26"/>
        </w:numPr>
        <w:spacing w:after="0"/>
      </w:pPr>
      <w:r w:rsidRPr="002C100D">
        <w:t>Forecast: £</w:t>
      </w:r>
      <w:r>
        <w:t>1,642.68</w:t>
      </w:r>
    </w:p>
    <w:p w14:paraId="75B8B8AE" w14:textId="77777777" w:rsidR="009F27B2" w:rsidRPr="00E366E1" w:rsidRDefault="009F27B2" w:rsidP="009F27B2">
      <w:pPr>
        <w:numPr>
          <w:ilvl w:val="1"/>
          <w:numId w:val="26"/>
        </w:numPr>
        <w:spacing w:after="0"/>
      </w:pPr>
      <w:r w:rsidRPr="002C100D">
        <w:rPr>
          <w:b/>
          <w:bCs/>
        </w:rPr>
        <w:t>No variance.</w:t>
      </w:r>
    </w:p>
    <w:p w14:paraId="5FBF2D9C" w14:textId="0364C56A" w:rsidR="00E366E1" w:rsidRPr="002C100D" w:rsidRDefault="00E366E1" w:rsidP="009F27B2">
      <w:pPr>
        <w:numPr>
          <w:ilvl w:val="1"/>
          <w:numId w:val="26"/>
        </w:numPr>
        <w:spacing w:after="0"/>
      </w:pPr>
      <w:r>
        <w:t>CiL cannot be budgeted for.  The Parish Council can receive up to 15% of any CiL obtained on sites within the Parish.  However, the Parish Council cannot not budget for this income as it is not guaranteed.  Even with planning permission granted the CiL is only passed onto the Parish Council once building has commenced or sometimes when completed.</w:t>
      </w:r>
    </w:p>
    <w:p w14:paraId="6CB4AF55" w14:textId="524E4F54" w:rsidR="009F27B2" w:rsidRPr="009F27B2" w:rsidRDefault="009F27B2" w:rsidP="009F27B2">
      <w:pPr>
        <w:numPr>
          <w:ilvl w:val="0"/>
          <w:numId w:val="26"/>
        </w:numPr>
        <w:spacing w:after="0"/>
        <w:rPr>
          <w:b/>
          <w:bCs/>
        </w:rPr>
      </w:pPr>
      <w:r w:rsidRPr="009F27B2">
        <w:rPr>
          <w:b/>
          <w:bCs/>
        </w:rPr>
        <w:t>105 – VAT Repayment</w:t>
      </w:r>
    </w:p>
    <w:p w14:paraId="6AB72F8F" w14:textId="4CCBF243" w:rsidR="009F27B2" w:rsidRPr="002C100D" w:rsidRDefault="009F27B2" w:rsidP="009F27B2">
      <w:pPr>
        <w:numPr>
          <w:ilvl w:val="1"/>
          <w:numId w:val="26"/>
        </w:numPr>
        <w:spacing w:after="0"/>
      </w:pPr>
      <w:r w:rsidRPr="002C100D">
        <w:t>Actual: £</w:t>
      </w:r>
      <w:r>
        <w:t>0</w:t>
      </w:r>
    </w:p>
    <w:p w14:paraId="10A87F82" w14:textId="21A53D41" w:rsidR="009F27B2" w:rsidRPr="002C100D" w:rsidRDefault="009F27B2" w:rsidP="009F27B2">
      <w:pPr>
        <w:numPr>
          <w:ilvl w:val="1"/>
          <w:numId w:val="26"/>
        </w:numPr>
        <w:spacing w:after="0"/>
      </w:pPr>
      <w:r w:rsidRPr="002C100D">
        <w:t>Budget: £</w:t>
      </w:r>
      <w:r>
        <w:t>22,113.98</w:t>
      </w:r>
    </w:p>
    <w:p w14:paraId="2B3049B0" w14:textId="23F20F36" w:rsidR="009F27B2" w:rsidRPr="002C100D" w:rsidRDefault="009F27B2" w:rsidP="009F27B2">
      <w:pPr>
        <w:numPr>
          <w:ilvl w:val="1"/>
          <w:numId w:val="26"/>
        </w:numPr>
        <w:spacing w:after="0"/>
      </w:pPr>
      <w:r w:rsidRPr="002C100D">
        <w:t xml:space="preserve">Forecast: </w:t>
      </w:r>
      <w:r w:rsidR="00E366E1" w:rsidRPr="002C100D">
        <w:t>£</w:t>
      </w:r>
      <w:r w:rsidR="00E366E1">
        <w:t>22,113.98</w:t>
      </w:r>
    </w:p>
    <w:p w14:paraId="4A91E81E" w14:textId="77777777" w:rsidR="009F27B2" w:rsidRPr="00E366E1" w:rsidRDefault="009F27B2" w:rsidP="009F27B2">
      <w:pPr>
        <w:numPr>
          <w:ilvl w:val="1"/>
          <w:numId w:val="26"/>
        </w:numPr>
        <w:spacing w:after="0"/>
      </w:pPr>
      <w:r w:rsidRPr="002C100D">
        <w:rPr>
          <w:b/>
          <w:bCs/>
        </w:rPr>
        <w:t>No variance.</w:t>
      </w:r>
    </w:p>
    <w:p w14:paraId="3D59622F" w14:textId="4F3A6D58" w:rsidR="00E366E1" w:rsidRPr="002C100D" w:rsidRDefault="00E366E1" w:rsidP="009F27B2">
      <w:pPr>
        <w:numPr>
          <w:ilvl w:val="1"/>
          <w:numId w:val="26"/>
        </w:numPr>
        <w:spacing w:after="0"/>
      </w:pPr>
      <w:r>
        <w:t>Due to the large VAT expenditure this year the RFO will be making a 6 month VAT claim to put the funds back into the accounts.</w:t>
      </w:r>
    </w:p>
    <w:p w14:paraId="05870AAE" w14:textId="41AB98C8" w:rsidR="002C100D" w:rsidRPr="002C100D" w:rsidRDefault="002C100D" w:rsidP="002C100D">
      <w:pPr>
        <w:pStyle w:val="ListParagraph"/>
        <w:numPr>
          <w:ilvl w:val="0"/>
          <w:numId w:val="26"/>
        </w:numPr>
        <w:spacing w:after="0"/>
        <w:rPr>
          <w:b/>
          <w:bCs/>
        </w:rPr>
      </w:pPr>
      <w:r w:rsidRPr="002C100D">
        <w:rPr>
          <w:b/>
          <w:bCs/>
        </w:rPr>
        <w:t>Income Total</w:t>
      </w:r>
    </w:p>
    <w:p w14:paraId="28B17A26" w14:textId="386D5CD0" w:rsidR="002C100D" w:rsidRPr="002C100D" w:rsidRDefault="002C100D" w:rsidP="002C100D">
      <w:pPr>
        <w:numPr>
          <w:ilvl w:val="1"/>
          <w:numId w:val="26"/>
        </w:numPr>
        <w:spacing w:after="0"/>
      </w:pPr>
      <w:r w:rsidRPr="002C100D">
        <w:t>Actual: £14</w:t>
      </w:r>
      <w:r w:rsidR="009F27B2">
        <w:t>6,638.68</w:t>
      </w:r>
    </w:p>
    <w:p w14:paraId="3BA7BB7A" w14:textId="77777777" w:rsidR="002C100D" w:rsidRPr="002C100D" w:rsidRDefault="002C100D" w:rsidP="002C100D">
      <w:pPr>
        <w:numPr>
          <w:ilvl w:val="1"/>
          <w:numId w:val="26"/>
        </w:numPr>
        <w:spacing w:after="0"/>
      </w:pPr>
      <w:r w:rsidRPr="002C100D">
        <w:t>Budget: £140,883.98</w:t>
      </w:r>
    </w:p>
    <w:p w14:paraId="2CD00F96" w14:textId="77777777" w:rsidR="002C100D" w:rsidRPr="002C100D" w:rsidRDefault="002C100D" w:rsidP="002C100D">
      <w:pPr>
        <w:numPr>
          <w:ilvl w:val="1"/>
          <w:numId w:val="26"/>
        </w:numPr>
        <w:spacing w:after="0"/>
      </w:pPr>
      <w:r w:rsidRPr="002C100D">
        <w:t>Forecast: £167,109.98</w:t>
      </w:r>
    </w:p>
    <w:p w14:paraId="44F2C648" w14:textId="01A23937" w:rsidR="002C100D" w:rsidRPr="002C100D" w:rsidRDefault="002C100D" w:rsidP="002C100D">
      <w:pPr>
        <w:numPr>
          <w:ilvl w:val="1"/>
          <w:numId w:val="26"/>
        </w:numPr>
        <w:spacing w:after="0"/>
        <w:rPr>
          <w:b/>
          <w:bCs/>
        </w:rPr>
      </w:pPr>
      <w:r w:rsidRPr="002C100D">
        <w:rPr>
          <w:b/>
          <w:bCs/>
        </w:rPr>
        <w:t>Variance (Actual–Budget):</w:t>
      </w:r>
      <w:r w:rsidRPr="002C100D">
        <w:t xml:space="preserve"> </w:t>
      </w:r>
      <w:r w:rsidRPr="002C100D">
        <w:rPr>
          <w:b/>
          <w:bCs/>
        </w:rPr>
        <w:t>+£</w:t>
      </w:r>
      <w:r w:rsidR="009F27B2" w:rsidRPr="003A1625">
        <w:rPr>
          <w:b/>
          <w:bCs/>
        </w:rPr>
        <w:t>5,754.68</w:t>
      </w:r>
    </w:p>
    <w:p w14:paraId="30AD9B5D" w14:textId="5F4D6C27" w:rsidR="002C100D" w:rsidRPr="002C100D" w:rsidRDefault="002C100D" w:rsidP="002C100D">
      <w:pPr>
        <w:numPr>
          <w:ilvl w:val="1"/>
          <w:numId w:val="26"/>
        </w:numPr>
        <w:spacing w:after="0"/>
        <w:rPr>
          <w:b/>
          <w:bCs/>
        </w:rPr>
      </w:pPr>
      <w:r w:rsidRPr="002C100D">
        <w:rPr>
          <w:b/>
          <w:bCs/>
        </w:rPr>
        <w:t>Variance (Forecast–Budget): +£2</w:t>
      </w:r>
      <w:r w:rsidR="00E366E1" w:rsidRPr="003A1625">
        <w:rPr>
          <w:b/>
          <w:bCs/>
        </w:rPr>
        <w:t>7,868.68</w:t>
      </w:r>
    </w:p>
    <w:p w14:paraId="0F2E0525" w14:textId="49720AD2" w:rsidR="002C100D" w:rsidRPr="002C100D" w:rsidRDefault="002C100D" w:rsidP="006947BC">
      <w:pPr>
        <w:numPr>
          <w:ilvl w:val="1"/>
          <w:numId w:val="26"/>
        </w:numPr>
        <w:spacing w:after="0"/>
      </w:pPr>
      <w:r w:rsidRPr="002C100D">
        <w:rPr>
          <w:b/>
          <w:bCs/>
        </w:rPr>
        <w:t>Explanation:</w:t>
      </w:r>
      <w:r w:rsidRPr="002C100D">
        <w:t xml:space="preserve"> Entire positive variance is due to unbudgeted grant</w:t>
      </w:r>
      <w:r w:rsidR="00E366E1">
        <w:t xml:space="preserve"> and CiL </w:t>
      </w:r>
      <w:r w:rsidRPr="002C100D">
        <w:t>income.</w:t>
      </w:r>
    </w:p>
    <w:p w14:paraId="7388256B" w14:textId="43C49310" w:rsidR="002C100D" w:rsidRPr="002C100D" w:rsidRDefault="002C100D" w:rsidP="006947BC">
      <w:pPr>
        <w:pStyle w:val="ListParagraph"/>
        <w:spacing w:after="0"/>
        <w:ind w:left="360"/>
      </w:pPr>
    </w:p>
    <w:p w14:paraId="491076ED" w14:textId="4626C071" w:rsidR="002C100D" w:rsidRPr="00E366E1" w:rsidRDefault="002C100D" w:rsidP="00E366E1">
      <w:pPr>
        <w:spacing w:after="0"/>
        <w:rPr>
          <w:b/>
          <w:bCs/>
        </w:rPr>
      </w:pPr>
      <w:r w:rsidRPr="00E366E1">
        <w:rPr>
          <w:b/>
          <w:bCs/>
        </w:rPr>
        <w:t>Expenditure Lines – Line-by-Line Review</w:t>
      </w:r>
    </w:p>
    <w:p w14:paraId="43B8EEFE" w14:textId="77777777" w:rsidR="00FF13FD" w:rsidRPr="00FF13FD" w:rsidRDefault="00FF13FD" w:rsidP="00FF13FD">
      <w:pPr>
        <w:pStyle w:val="ListParagraph"/>
        <w:numPr>
          <w:ilvl w:val="0"/>
          <w:numId w:val="26"/>
        </w:numPr>
        <w:spacing w:after="0"/>
        <w:rPr>
          <w:b/>
          <w:bCs/>
        </w:rPr>
      </w:pPr>
      <w:r w:rsidRPr="00FF13FD">
        <w:rPr>
          <w:b/>
          <w:bCs/>
        </w:rPr>
        <w:t>Admin Expenditure Total</w:t>
      </w:r>
    </w:p>
    <w:p w14:paraId="28B56C2D" w14:textId="77777777" w:rsidR="00FF13FD" w:rsidRPr="00FF13FD" w:rsidRDefault="00FF13FD" w:rsidP="003A1625">
      <w:pPr>
        <w:pStyle w:val="ListParagraph"/>
        <w:numPr>
          <w:ilvl w:val="1"/>
          <w:numId w:val="26"/>
        </w:numPr>
        <w:spacing w:after="0"/>
      </w:pPr>
      <w:r w:rsidRPr="00FF13FD">
        <w:t>Budget: £70,514.85</w:t>
      </w:r>
    </w:p>
    <w:p w14:paraId="5303D562" w14:textId="77777777" w:rsidR="00FF13FD" w:rsidRPr="00FF13FD" w:rsidRDefault="00FF13FD" w:rsidP="003A1625">
      <w:pPr>
        <w:pStyle w:val="ListParagraph"/>
        <w:numPr>
          <w:ilvl w:val="1"/>
          <w:numId w:val="26"/>
        </w:numPr>
        <w:spacing w:after="0"/>
      </w:pPr>
      <w:r w:rsidRPr="00FF13FD">
        <w:t>Actual to date: £39,512.13</w:t>
      </w:r>
    </w:p>
    <w:p w14:paraId="551E050A" w14:textId="77777777" w:rsidR="00FF13FD" w:rsidRPr="00FF13FD" w:rsidRDefault="00FF13FD" w:rsidP="003A1625">
      <w:pPr>
        <w:pStyle w:val="ListParagraph"/>
        <w:numPr>
          <w:ilvl w:val="1"/>
          <w:numId w:val="26"/>
        </w:numPr>
        <w:spacing w:after="0"/>
      </w:pPr>
      <w:r w:rsidRPr="00FF13FD">
        <w:t>Forecast EOY: £72,828.53</w:t>
      </w:r>
    </w:p>
    <w:p w14:paraId="7BB434CF" w14:textId="77777777" w:rsidR="00FF13FD" w:rsidRPr="00FF13FD" w:rsidRDefault="00FF13FD" w:rsidP="003A1625">
      <w:pPr>
        <w:pStyle w:val="ListParagraph"/>
        <w:numPr>
          <w:ilvl w:val="1"/>
          <w:numId w:val="26"/>
        </w:numPr>
        <w:spacing w:after="0"/>
        <w:rPr>
          <w:b/>
          <w:bCs/>
        </w:rPr>
      </w:pPr>
      <w:r w:rsidRPr="00FF13FD">
        <w:rPr>
          <w:b/>
          <w:bCs/>
        </w:rPr>
        <w:t>Variance (Actual vs Budget): –£31,002.72</w:t>
      </w:r>
      <w:r w:rsidRPr="00FF13FD">
        <w:t xml:space="preserve"> (underspend to date / favourable)</w:t>
      </w:r>
    </w:p>
    <w:p w14:paraId="4B5AE3C8" w14:textId="77777777" w:rsidR="00FF13FD" w:rsidRPr="00FF13FD" w:rsidRDefault="00FF13FD" w:rsidP="003A1625">
      <w:pPr>
        <w:pStyle w:val="ListParagraph"/>
        <w:numPr>
          <w:ilvl w:val="1"/>
          <w:numId w:val="26"/>
        </w:numPr>
        <w:spacing w:after="0"/>
        <w:rPr>
          <w:b/>
          <w:bCs/>
        </w:rPr>
      </w:pPr>
      <w:r w:rsidRPr="00FF13FD">
        <w:rPr>
          <w:b/>
          <w:bCs/>
        </w:rPr>
        <w:t xml:space="preserve">Variance (Forecast vs Budget): +£2,313.68 </w:t>
      </w:r>
      <w:r w:rsidRPr="00FF13FD">
        <w:t>(slight forecast overspend)</w:t>
      </w:r>
    </w:p>
    <w:p w14:paraId="78E14FC9" w14:textId="5B2F1FEA" w:rsidR="00FF13FD" w:rsidRPr="00FF13FD" w:rsidRDefault="00FF13FD" w:rsidP="003A1625">
      <w:pPr>
        <w:pStyle w:val="ListParagraph"/>
        <w:numPr>
          <w:ilvl w:val="1"/>
          <w:numId w:val="26"/>
        </w:numPr>
        <w:spacing w:after="0"/>
        <w:rPr>
          <w:b/>
          <w:bCs/>
        </w:rPr>
      </w:pPr>
      <w:r w:rsidRPr="00FF13FD">
        <w:t>Commentary:</w:t>
      </w:r>
      <w:r w:rsidR="003A1625">
        <w:rPr>
          <w:b/>
          <w:bCs/>
        </w:rPr>
        <w:t xml:space="preserve"> </w:t>
      </w:r>
      <w:r w:rsidRPr="00FF13FD">
        <w:t>Spending is currently well below the annual budget, but the forecast suggests a small overspend by year-end. Worth checking what is still committed but not yet invoiced (e.g. salaries, contracts, support services).</w:t>
      </w:r>
    </w:p>
    <w:p w14:paraId="11D5C38F" w14:textId="77777777" w:rsidR="00FF13FD" w:rsidRPr="00FF13FD" w:rsidRDefault="00FF13FD" w:rsidP="00FF13FD">
      <w:pPr>
        <w:pStyle w:val="ListParagraph"/>
        <w:numPr>
          <w:ilvl w:val="0"/>
          <w:numId w:val="26"/>
        </w:numPr>
        <w:spacing w:after="0"/>
        <w:rPr>
          <w:b/>
          <w:bCs/>
        </w:rPr>
      </w:pPr>
      <w:r w:rsidRPr="00FF13FD">
        <w:rPr>
          <w:b/>
          <w:bCs/>
        </w:rPr>
        <w:t>Open Spaces Income Total</w:t>
      </w:r>
    </w:p>
    <w:p w14:paraId="5589C707" w14:textId="77777777" w:rsidR="00FF13FD" w:rsidRPr="00FF13FD" w:rsidRDefault="00FF13FD" w:rsidP="003A1625">
      <w:pPr>
        <w:pStyle w:val="ListParagraph"/>
        <w:numPr>
          <w:ilvl w:val="1"/>
          <w:numId w:val="26"/>
        </w:numPr>
        <w:spacing w:after="0"/>
      </w:pPr>
      <w:r w:rsidRPr="00FF13FD">
        <w:t>Budget: £4,160.00</w:t>
      </w:r>
    </w:p>
    <w:p w14:paraId="21A54205" w14:textId="77777777" w:rsidR="00FF13FD" w:rsidRPr="00FF13FD" w:rsidRDefault="00FF13FD" w:rsidP="003A1625">
      <w:pPr>
        <w:pStyle w:val="ListParagraph"/>
        <w:numPr>
          <w:ilvl w:val="1"/>
          <w:numId w:val="26"/>
        </w:numPr>
        <w:spacing w:after="0"/>
      </w:pPr>
      <w:r w:rsidRPr="00FF13FD">
        <w:t>Actual to date: £200.00</w:t>
      </w:r>
    </w:p>
    <w:p w14:paraId="5BE27190" w14:textId="77777777" w:rsidR="00FF13FD" w:rsidRPr="00FF13FD" w:rsidRDefault="00FF13FD" w:rsidP="003A1625">
      <w:pPr>
        <w:pStyle w:val="ListParagraph"/>
        <w:numPr>
          <w:ilvl w:val="1"/>
          <w:numId w:val="26"/>
        </w:numPr>
        <w:spacing w:after="0"/>
      </w:pPr>
      <w:r w:rsidRPr="00FF13FD">
        <w:t>Forecast EOY: £3,160.00</w:t>
      </w:r>
    </w:p>
    <w:p w14:paraId="192B808D" w14:textId="77777777" w:rsidR="00FF13FD" w:rsidRPr="00FF13FD" w:rsidRDefault="00FF13FD" w:rsidP="003A1625">
      <w:pPr>
        <w:pStyle w:val="ListParagraph"/>
        <w:numPr>
          <w:ilvl w:val="1"/>
          <w:numId w:val="26"/>
        </w:numPr>
        <w:spacing w:after="0"/>
        <w:rPr>
          <w:b/>
          <w:bCs/>
        </w:rPr>
      </w:pPr>
      <w:r w:rsidRPr="00FF13FD">
        <w:rPr>
          <w:b/>
          <w:bCs/>
        </w:rPr>
        <w:t xml:space="preserve">Variance (Actual vs Budget): –£3,960.00 </w:t>
      </w:r>
      <w:r w:rsidRPr="00FF13FD">
        <w:t>(unfavourable)</w:t>
      </w:r>
    </w:p>
    <w:p w14:paraId="34EF4F88" w14:textId="77777777" w:rsidR="00FF13FD" w:rsidRPr="00FF13FD" w:rsidRDefault="00FF13FD" w:rsidP="003A1625">
      <w:pPr>
        <w:pStyle w:val="ListParagraph"/>
        <w:numPr>
          <w:ilvl w:val="1"/>
          <w:numId w:val="26"/>
        </w:numPr>
        <w:spacing w:after="0"/>
        <w:rPr>
          <w:b/>
          <w:bCs/>
        </w:rPr>
      </w:pPr>
      <w:r w:rsidRPr="00FF13FD">
        <w:rPr>
          <w:b/>
          <w:bCs/>
        </w:rPr>
        <w:t xml:space="preserve">Variance (Forecast vs Budget): –£1,000.00 </w:t>
      </w:r>
      <w:r w:rsidRPr="00FF13FD">
        <w:t>(unfavourable)</w:t>
      </w:r>
    </w:p>
    <w:p w14:paraId="5BCAD19F" w14:textId="3D08F299" w:rsidR="00FF13FD" w:rsidRPr="00FF13FD" w:rsidRDefault="00FF13FD" w:rsidP="003A1625">
      <w:pPr>
        <w:pStyle w:val="ListParagraph"/>
        <w:numPr>
          <w:ilvl w:val="1"/>
          <w:numId w:val="26"/>
        </w:numPr>
        <w:spacing w:after="0"/>
      </w:pPr>
      <w:r w:rsidRPr="00FF13FD">
        <w:lastRenderedPageBreak/>
        <w:t>Open Spaces income is behind target, and even the year-end forecast is £1,000 below budget.</w:t>
      </w:r>
      <w:r w:rsidR="003A1625">
        <w:t xml:space="preserve"> This is because the Westfield Down </w:t>
      </w:r>
      <w:r w:rsidR="00502D2B">
        <w:t xml:space="preserve">has not been handed over so the football club’s </w:t>
      </w:r>
      <w:r w:rsidR="002B0A7A">
        <w:t>£1,000 annual rent for the ground is unlikely to be collected this year.</w:t>
      </w:r>
    </w:p>
    <w:p w14:paraId="28FD1D1B" w14:textId="77777777" w:rsidR="00FF13FD" w:rsidRPr="00FF13FD" w:rsidRDefault="00FF13FD" w:rsidP="00FF13FD">
      <w:pPr>
        <w:pStyle w:val="ListParagraph"/>
        <w:numPr>
          <w:ilvl w:val="0"/>
          <w:numId w:val="26"/>
        </w:numPr>
        <w:spacing w:after="0"/>
        <w:rPr>
          <w:b/>
          <w:bCs/>
        </w:rPr>
      </w:pPr>
      <w:r w:rsidRPr="00FF13FD">
        <w:rPr>
          <w:b/>
          <w:bCs/>
        </w:rPr>
        <w:t>Open Spaces Expenditure Total</w:t>
      </w:r>
    </w:p>
    <w:p w14:paraId="11526D61" w14:textId="77777777" w:rsidR="00FF13FD" w:rsidRPr="00FF13FD" w:rsidRDefault="00FF13FD" w:rsidP="002B0A7A">
      <w:pPr>
        <w:pStyle w:val="ListParagraph"/>
        <w:numPr>
          <w:ilvl w:val="1"/>
          <w:numId w:val="26"/>
        </w:numPr>
        <w:spacing w:after="0"/>
      </w:pPr>
      <w:r w:rsidRPr="00FF13FD">
        <w:t>Budget: £26,450.00</w:t>
      </w:r>
    </w:p>
    <w:p w14:paraId="223ACA2D" w14:textId="77777777" w:rsidR="00FF13FD" w:rsidRPr="00FF13FD" w:rsidRDefault="00FF13FD" w:rsidP="002B0A7A">
      <w:pPr>
        <w:pStyle w:val="ListParagraph"/>
        <w:numPr>
          <w:ilvl w:val="1"/>
          <w:numId w:val="26"/>
        </w:numPr>
        <w:spacing w:after="0"/>
      </w:pPr>
      <w:r w:rsidRPr="00FF13FD">
        <w:t>Actual to date: £73,453.90</w:t>
      </w:r>
    </w:p>
    <w:p w14:paraId="446AF312" w14:textId="77777777" w:rsidR="00FF13FD" w:rsidRPr="00FF13FD" w:rsidRDefault="00FF13FD" w:rsidP="002B0A7A">
      <w:pPr>
        <w:pStyle w:val="ListParagraph"/>
        <w:numPr>
          <w:ilvl w:val="1"/>
          <w:numId w:val="26"/>
        </w:numPr>
        <w:spacing w:after="0"/>
      </w:pPr>
      <w:r w:rsidRPr="00FF13FD">
        <w:t>Forecast EOY: £79,776.52</w:t>
      </w:r>
    </w:p>
    <w:p w14:paraId="55FBC165" w14:textId="77777777" w:rsidR="00FF13FD" w:rsidRPr="00FF13FD" w:rsidRDefault="00FF13FD" w:rsidP="002B0A7A">
      <w:pPr>
        <w:pStyle w:val="ListParagraph"/>
        <w:numPr>
          <w:ilvl w:val="1"/>
          <w:numId w:val="26"/>
        </w:numPr>
        <w:spacing w:after="0"/>
        <w:rPr>
          <w:b/>
          <w:bCs/>
        </w:rPr>
      </w:pPr>
      <w:r w:rsidRPr="00FF13FD">
        <w:rPr>
          <w:b/>
          <w:bCs/>
        </w:rPr>
        <w:t>Variance (Actual vs Budget): +£47,003.90 (overspend)</w:t>
      </w:r>
    </w:p>
    <w:p w14:paraId="363720F3" w14:textId="77777777" w:rsidR="00FF13FD" w:rsidRPr="00FF13FD" w:rsidRDefault="00FF13FD" w:rsidP="002B0A7A">
      <w:pPr>
        <w:pStyle w:val="ListParagraph"/>
        <w:numPr>
          <w:ilvl w:val="1"/>
          <w:numId w:val="26"/>
        </w:numPr>
        <w:spacing w:after="0"/>
        <w:rPr>
          <w:b/>
          <w:bCs/>
        </w:rPr>
      </w:pPr>
      <w:r w:rsidRPr="00FF13FD">
        <w:rPr>
          <w:b/>
          <w:bCs/>
        </w:rPr>
        <w:t>Variance (Forecast vs Budget): +£53,326.52 (overspend)</w:t>
      </w:r>
    </w:p>
    <w:p w14:paraId="48F09BB5" w14:textId="55E85B2B" w:rsidR="00242D25" w:rsidRPr="002C100D" w:rsidRDefault="00FF13FD" w:rsidP="00242D25">
      <w:pPr>
        <w:numPr>
          <w:ilvl w:val="1"/>
          <w:numId w:val="26"/>
        </w:numPr>
        <w:spacing w:after="0"/>
      </w:pPr>
      <w:r w:rsidRPr="00FF13FD">
        <w:rPr>
          <w:b/>
          <w:bCs/>
        </w:rPr>
        <w:t>Commentary:</w:t>
      </w:r>
      <w:r w:rsidR="002B0A7A">
        <w:rPr>
          <w:b/>
          <w:bCs/>
        </w:rPr>
        <w:t xml:space="preserve"> </w:t>
      </w:r>
      <w:r w:rsidR="002B0A7A" w:rsidRPr="00242D25">
        <w:t>It is not an overspend as the expenditure was not in the budget but paid for via earmarked reserves</w:t>
      </w:r>
      <w:r w:rsidR="00242D25" w:rsidRPr="00242D25">
        <w:t xml:space="preserve"> £21,172 and the grant of </w:t>
      </w:r>
      <w:r w:rsidR="00242D25" w:rsidRPr="002C100D">
        <w:t>£26,226</w:t>
      </w:r>
      <w:r w:rsidR="00242D25">
        <w:t xml:space="preserve"> at a total of £47,398.</w:t>
      </w:r>
    </w:p>
    <w:p w14:paraId="22CDFF55" w14:textId="3D0FCD4E" w:rsidR="00FF13FD" w:rsidRPr="00FF13FD" w:rsidRDefault="00242D25" w:rsidP="002B0A7A">
      <w:pPr>
        <w:pStyle w:val="ListParagraph"/>
        <w:numPr>
          <w:ilvl w:val="1"/>
          <w:numId w:val="26"/>
        </w:numPr>
        <w:spacing w:after="0"/>
        <w:rPr>
          <w:b/>
          <w:bCs/>
        </w:rPr>
      </w:pPr>
      <w:r>
        <w:rPr>
          <w:b/>
          <w:bCs/>
        </w:rPr>
        <w:t>Recommendation:</w:t>
      </w:r>
      <w:r>
        <w:t xml:space="preserve"> Transfer a further £5,400 of CiL funding to cover the remaining cost of the playground project.</w:t>
      </w:r>
    </w:p>
    <w:p w14:paraId="63B26D26" w14:textId="77777777" w:rsidR="00FF13FD" w:rsidRPr="00FF13FD" w:rsidRDefault="00FF13FD" w:rsidP="00FF13FD">
      <w:pPr>
        <w:pStyle w:val="ListParagraph"/>
        <w:numPr>
          <w:ilvl w:val="0"/>
          <w:numId w:val="26"/>
        </w:numPr>
        <w:spacing w:after="0"/>
        <w:rPr>
          <w:b/>
          <w:bCs/>
        </w:rPr>
      </w:pPr>
      <w:r w:rsidRPr="00FF13FD">
        <w:rPr>
          <w:b/>
          <w:bCs/>
        </w:rPr>
        <w:t>Grants Expenditure Total</w:t>
      </w:r>
    </w:p>
    <w:p w14:paraId="4F12484F" w14:textId="77777777" w:rsidR="00FF13FD" w:rsidRPr="00FF13FD" w:rsidRDefault="00FF13FD" w:rsidP="00242D25">
      <w:pPr>
        <w:pStyle w:val="ListParagraph"/>
        <w:numPr>
          <w:ilvl w:val="1"/>
          <w:numId w:val="26"/>
        </w:numPr>
        <w:spacing w:after="0"/>
      </w:pPr>
      <w:r w:rsidRPr="00FF13FD">
        <w:t>Budget: £3,500.00</w:t>
      </w:r>
    </w:p>
    <w:p w14:paraId="0B6CE20F" w14:textId="77777777" w:rsidR="00FF13FD" w:rsidRPr="00FF13FD" w:rsidRDefault="00FF13FD" w:rsidP="00242D25">
      <w:pPr>
        <w:pStyle w:val="ListParagraph"/>
        <w:numPr>
          <w:ilvl w:val="1"/>
          <w:numId w:val="26"/>
        </w:numPr>
        <w:spacing w:after="0"/>
      </w:pPr>
      <w:r w:rsidRPr="00FF13FD">
        <w:t>Actual to date: £0.00</w:t>
      </w:r>
    </w:p>
    <w:p w14:paraId="6B290761" w14:textId="77777777" w:rsidR="00FF13FD" w:rsidRPr="00FF13FD" w:rsidRDefault="00FF13FD" w:rsidP="00242D25">
      <w:pPr>
        <w:pStyle w:val="ListParagraph"/>
        <w:numPr>
          <w:ilvl w:val="1"/>
          <w:numId w:val="26"/>
        </w:numPr>
        <w:spacing w:after="0"/>
      </w:pPr>
      <w:r w:rsidRPr="00FF13FD">
        <w:t>Forecast EOY: £3,400.00</w:t>
      </w:r>
    </w:p>
    <w:p w14:paraId="200CFB58" w14:textId="77777777" w:rsidR="00FF13FD" w:rsidRPr="00FF13FD" w:rsidRDefault="00FF13FD" w:rsidP="00242D25">
      <w:pPr>
        <w:pStyle w:val="ListParagraph"/>
        <w:numPr>
          <w:ilvl w:val="1"/>
          <w:numId w:val="26"/>
        </w:numPr>
        <w:spacing w:after="0"/>
        <w:rPr>
          <w:b/>
          <w:bCs/>
        </w:rPr>
      </w:pPr>
      <w:r w:rsidRPr="00FF13FD">
        <w:rPr>
          <w:b/>
          <w:bCs/>
        </w:rPr>
        <w:t>Variance (Actual vs Budget): –£3,500.00 (underspend to date / favourable)</w:t>
      </w:r>
    </w:p>
    <w:p w14:paraId="2D13100C" w14:textId="77777777" w:rsidR="00FF13FD" w:rsidRPr="00FF13FD" w:rsidRDefault="00FF13FD" w:rsidP="00242D25">
      <w:pPr>
        <w:pStyle w:val="ListParagraph"/>
        <w:numPr>
          <w:ilvl w:val="1"/>
          <w:numId w:val="26"/>
        </w:numPr>
        <w:spacing w:after="0"/>
        <w:rPr>
          <w:b/>
          <w:bCs/>
        </w:rPr>
      </w:pPr>
      <w:r w:rsidRPr="00FF13FD">
        <w:rPr>
          <w:b/>
          <w:bCs/>
        </w:rPr>
        <w:t>Variance (Forecast vs Budget): –£100.00 (slight underspend forecast)</w:t>
      </w:r>
    </w:p>
    <w:p w14:paraId="02ACF5E2" w14:textId="4ED728D1" w:rsidR="00FF13FD" w:rsidRPr="00DD03D7" w:rsidRDefault="00242D25" w:rsidP="00DD03D7">
      <w:pPr>
        <w:pStyle w:val="ListParagraph"/>
        <w:numPr>
          <w:ilvl w:val="1"/>
          <w:numId w:val="26"/>
        </w:numPr>
        <w:spacing w:after="0"/>
        <w:rPr>
          <w:b/>
          <w:bCs/>
        </w:rPr>
      </w:pPr>
      <w:r>
        <w:rPr>
          <w:b/>
          <w:bCs/>
        </w:rPr>
        <w:t xml:space="preserve">Commentary: </w:t>
      </w:r>
      <w:r w:rsidRPr="00DD03D7">
        <w:t xml:space="preserve">£1,500 is allocated for the churchyard upkeep. </w:t>
      </w:r>
      <w:r w:rsidR="00DD03D7">
        <w:t>£300 allocated for the RBL wreaths leaving another £1,600 towards any potential community grants</w:t>
      </w:r>
      <w:r w:rsidR="00FF13FD" w:rsidRPr="00FF13FD">
        <w:t>.</w:t>
      </w:r>
    </w:p>
    <w:p w14:paraId="4061A157" w14:textId="77777777" w:rsidR="00FF13FD" w:rsidRPr="00FF13FD" w:rsidRDefault="00FF13FD" w:rsidP="00FF13FD">
      <w:pPr>
        <w:pStyle w:val="ListParagraph"/>
        <w:numPr>
          <w:ilvl w:val="0"/>
          <w:numId w:val="26"/>
        </w:numPr>
        <w:spacing w:after="0"/>
        <w:rPr>
          <w:b/>
          <w:bCs/>
        </w:rPr>
      </w:pPr>
      <w:r w:rsidRPr="00FF13FD">
        <w:rPr>
          <w:b/>
          <w:bCs/>
        </w:rPr>
        <w:t>Projects Expenditure Total</w:t>
      </w:r>
    </w:p>
    <w:p w14:paraId="7C774FF6" w14:textId="77777777" w:rsidR="00FF13FD" w:rsidRPr="00FF13FD" w:rsidRDefault="00FF13FD" w:rsidP="00DD03D7">
      <w:pPr>
        <w:pStyle w:val="ListParagraph"/>
        <w:numPr>
          <w:ilvl w:val="1"/>
          <w:numId w:val="26"/>
        </w:numPr>
        <w:spacing w:after="0"/>
      </w:pPr>
      <w:r w:rsidRPr="00FF13FD">
        <w:t>Budget: £2,500.00</w:t>
      </w:r>
    </w:p>
    <w:p w14:paraId="08437A8B" w14:textId="77777777" w:rsidR="00FF13FD" w:rsidRPr="00FF13FD" w:rsidRDefault="00FF13FD" w:rsidP="00DD03D7">
      <w:pPr>
        <w:pStyle w:val="ListParagraph"/>
        <w:numPr>
          <w:ilvl w:val="1"/>
          <w:numId w:val="26"/>
        </w:numPr>
        <w:spacing w:after="0"/>
      </w:pPr>
      <w:r w:rsidRPr="00FF13FD">
        <w:t>Actual to date: £3,357.03</w:t>
      </w:r>
    </w:p>
    <w:p w14:paraId="1FC0E8CF" w14:textId="77777777" w:rsidR="00FF13FD" w:rsidRPr="00FF13FD" w:rsidRDefault="00FF13FD" w:rsidP="00DD03D7">
      <w:pPr>
        <w:pStyle w:val="ListParagraph"/>
        <w:numPr>
          <w:ilvl w:val="1"/>
          <w:numId w:val="26"/>
        </w:numPr>
        <w:spacing w:after="0"/>
      </w:pPr>
      <w:r w:rsidRPr="00FF13FD">
        <w:t>Forecast EOY: £4,157.03</w:t>
      </w:r>
    </w:p>
    <w:p w14:paraId="46B01D86" w14:textId="77777777" w:rsidR="00FF13FD" w:rsidRPr="00FF13FD" w:rsidRDefault="00FF13FD" w:rsidP="00DD03D7">
      <w:pPr>
        <w:pStyle w:val="ListParagraph"/>
        <w:numPr>
          <w:ilvl w:val="1"/>
          <w:numId w:val="26"/>
        </w:numPr>
        <w:spacing w:after="0"/>
        <w:rPr>
          <w:b/>
          <w:bCs/>
        </w:rPr>
      </w:pPr>
      <w:r w:rsidRPr="00FF13FD">
        <w:rPr>
          <w:b/>
          <w:bCs/>
        </w:rPr>
        <w:t>Variance (Actual vs Budget): +£857.03 (overspend)</w:t>
      </w:r>
    </w:p>
    <w:p w14:paraId="6D696CBA" w14:textId="77777777" w:rsidR="00FF13FD" w:rsidRPr="00FF13FD" w:rsidRDefault="00FF13FD" w:rsidP="00DD03D7">
      <w:pPr>
        <w:pStyle w:val="ListParagraph"/>
        <w:numPr>
          <w:ilvl w:val="1"/>
          <w:numId w:val="26"/>
        </w:numPr>
        <w:spacing w:after="0"/>
        <w:rPr>
          <w:b/>
          <w:bCs/>
        </w:rPr>
      </w:pPr>
      <w:r w:rsidRPr="00FF13FD">
        <w:rPr>
          <w:b/>
          <w:bCs/>
        </w:rPr>
        <w:t>Variance (Forecast vs Budget): +£1,657.03 (overspend)</w:t>
      </w:r>
    </w:p>
    <w:p w14:paraId="007D0D9E" w14:textId="17DD5A35" w:rsidR="00FF13FD" w:rsidRPr="00FF13FD" w:rsidRDefault="00DD03D7" w:rsidP="00DD03D7">
      <w:pPr>
        <w:pStyle w:val="ListParagraph"/>
        <w:numPr>
          <w:ilvl w:val="1"/>
          <w:numId w:val="26"/>
        </w:numPr>
        <w:spacing w:after="0"/>
      </w:pPr>
      <w:r w:rsidRPr="00DD03D7">
        <w:rPr>
          <w:b/>
          <w:bCs/>
        </w:rPr>
        <w:t>Commentary:</w:t>
      </w:r>
      <w:r>
        <w:t xml:space="preserve"> </w:t>
      </w:r>
      <w:r w:rsidR="00FF13FD" w:rsidRPr="00FF13FD">
        <w:t xml:space="preserve">Projects are </w:t>
      </w:r>
      <w:r>
        <w:t>showing</w:t>
      </w:r>
      <w:r w:rsidR="00FF13FD" w:rsidRPr="00FF13FD">
        <w:t xml:space="preserve"> over </w:t>
      </w:r>
      <w:proofErr w:type="gramStart"/>
      <w:r w:rsidR="00FF13FD" w:rsidRPr="00FF13FD">
        <w:t>budget</w:t>
      </w:r>
      <w:proofErr w:type="gramEnd"/>
      <w:r>
        <w:t xml:space="preserve"> but this is because the £3,125 from earmarked reserves has not been accounted for which pays for </w:t>
      </w:r>
      <w:r w:rsidR="00227C09">
        <w:t>consultation</w:t>
      </w:r>
      <w:r>
        <w:t xml:space="preserve"> for the Westfield </w:t>
      </w:r>
      <w:r w:rsidR="00227C09">
        <w:t xml:space="preserve">Neighbourhood Plan </w:t>
      </w:r>
      <w:r>
        <w:t>project.</w:t>
      </w:r>
    </w:p>
    <w:p w14:paraId="42541BBE" w14:textId="77777777" w:rsidR="00FF13FD" w:rsidRPr="00FF13FD" w:rsidRDefault="00FF13FD" w:rsidP="00FF13FD">
      <w:pPr>
        <w:pStyle w:val="ListParagraph"/>
        <w:numPr>
          <w:ilvl w:val="0"/>
          <w:numId w:val="26"/>
        </w:numPr>
        <w:spacing w:after="0"/>
        <w:rPr>
          <w:b/>
          <w:bCs/>
        </w:rPr>
      </w:pPr>
      <w:r w:rsidRPr="00FF13FD">
        <w:rPr>
          <w:b/>
          <w:bCs/>
        </w:rPr>
        <w:t>Total VAT on Payments</w:t>
      </w:r>
    </w:p>
    <w:p w14:paraId="2FB91F64" w14:textId="77777777" w:rsidR="00FF13FD" w:rsidRPr="00FF13FD" w:rsidRDefault="00FF13FD" w:rsidP="00DD03D7">
      <w:pPr>
        <w:pStyle w:val="ListParagraph"/>
        <w:numPr>
          <w:ilvl w:val="1"/>
          <w:numId w:val="26"/>
        </w:numPr>
        <w:spacing w:after="0"/>
      </w:pPr>
      <w:r w:rsidRPr="00FF13FD">
        <w:t>Budget: £17,395.38</w:t>
      </w:r>
    </w:p>
    <w:p w14:paraId="6BF61139" w14:textId="77777777" w:rsidR="00FF13FD" w:rsidRPr="00FF13FD" w:rsidRDefault="00FF13FD" w:rsidP="00DD03D7">
      <w:pPr>
        <w:pStyle w:val="ListParagraph"/>
        <w:numPr>
          <w:ilvl w:val="1"/>
          <w:numId w:val="26"/>
        </w:numPr>
        <w:spacing w:after="0"/>
      </w:pPr>
      <w:r w:rsidRPr="00FF13FD">
        <w:t>Actual to date: £14,415.84</w:t>
      </w:r>
    </w:p>
    <w:p w14:paraId="59FFA600" w14:textId="77777777" w:rsidR="00FF13FD" w:rsidRPr="00FF13FD" w:rsidRDefault="00FF13FD" w:rsidP="00DD03D7">
      <w:pPr>
        <w:pStyle w:val="ListParagraph"/>
        <w:numPr>
          <w:ilvl w:val="1"/>
          <w:numId w:val="26"/>
        </w:numPr>
        <w:spacing w:after="0"/>
      </w:pPr>
      <w:r w:rsidRPr="00FF13FD">
        <w:t>Forecast EOY: £17,395.38</w:t>
      </w:r>
    </w:p>
    <w:p w14:paraId="3F90363A" w14:textId="77777777" w:rsidR="00FF13FD" w:rsidRPr="00FF13FD" w:rsidRDefault="00FF13FD" w:rsidP="00DD03D7">
      <w:pPr>
        <w:pStyle w:val="ListParagraph"/>
        <w:numPr>
          <w:ilvl w:val="1"/>
          <w:numId w:val="26"/>
        </w:numPr>
        <w:spacing w:after="0"/>
        <w:rPr>
          <w:b/>
          <w:bCs/>
        </w:rPr>
      </w:pPr>
      <w:r w:rsidRPr="00FF13FD">
        <w:rPr>
          <w:b/>
          <w:bCs/>
        </w:rPr>
        <w:t>Variance (Actual vs Budget): –£2,979.54 (underspend to date)</w:t>
      </w:r>
    </w:p>
    <w:p w14:paraId="1A7D1BF3" w14:textId="77777777" w:rsidR="00FF13FD" w:rsidRPr="00FF13FD" w:rsidRDefault="00FF13FD" w:rsidP="00DD03D7">
      <w:pPr>
        <w:pStyle w:val="ListParagraph"/>
        <w:numPr>
          <w:ilvl w:val="1"/>
          <w:numId w:val="26"/>
        </w:numPr>
        <w:spacing w:after="0"/>
        <w:rPr>
          <w:b/>
          <w:bCs/>
        </w:rPr>
      </w:pPr>
      <w:r w:rsidRPr="00FF13FD">
        <w:rPr>
          <w:b/>
          <w:bCs/>
        </w:rPr>
        <w:t>Variance (Forecast vs Budget): £0.00</w:t>
      </w:r>
    </w:p>
    <w:p w14:paraId="4CA5FAB0" w14:textId="0BF8C929" w:rsidR="00FF13FD" w:rsidRPr="00DD03D7" w:rsidRDefault="00DD03D7" w:rsidP="00DD03D7">
      <w:pPr>
        <w:pStyle w:val="ListParagraph"/>
        <w:numPr>
          <w:ilvl w:val="1"/>
          <w:numId w:val="26"/>
        </w:numPr>
        <w:spacing w:after="0"/>
        <w:rPr>
          <w:b/>
          <w:bCs/>
        </w:rPr>
      </w:pPr>
      <w:r w:rsidRPr="00DD03D7">
        <w:rPr>
          <w:b/>
          <w:bCs/>
        </w:rPr>
        <w:t>Commentary:</w:t>
      </w:r>
      <w:r>
        <w:t xml:space="preserve"> </w:t>
      </w:r>
      <w:r w:rsidR="00FF13FD" w:rsidRPr="00FF13FD">
        <w:t>VAT is on track overall, and the underspend to date</w:t>
      </w:r>
      <w:r>
        <w:t xml:space="preserve"> is</w:t>
      </w:r>
      <w:r w:rsidR="00FF13FD" w:rsidRPr="00FF13FD">
        <w:t xml:space="preserve"> simply mirror</w:t>
      </w:r>
      <w:r>
        <w:t>ing</w:t>
      </w:r>
      <w:r w:rsidR="00FF13FD" w:rsidRPr="00FF13FD">
        <w:t xml:space="preserve"> the timing and pattern of expenditure.</w:t>
      </w:r>
    </w:p>
    <w:p w14:paraId="0CC51222" w14:textId="77777777" w:rsidR="00164EC6" w:rsidRDefault="00164EC6" w:rsidP="00164EC6">
      <w:pPr>
        <w:spacing w:after="0"/>
        <w:rPr>
          <w:b/>
          <w:bCs/>
        </w:rPr>
      </w:pPr>
    </w:p>
    <w:p w14:paraId="4728B266" w14:textId="69D0DD42" w:rsidR="00DD03D7" w:rsidRPr="00164EC6" w:rsidRDefault="00DD03D7" w:rsidP="00164EC6">
      <w:pPr>
        <w:spacing w:after="0"/>
        <w:rPr>
          <w:b/>
          <w:bCs/>
        </w:rPr>
      </w:pPr>
      <w:r w:rsidRPr="00164EC6">
        <w:rPr>
          <w:b/>
          <w:bCs/>
        </w:rPr>
        <w:t>End of Year Summary</w:t>
      </w:r>
    </w:p>
    <w:p w14:paraId="664281A5" w14:textId="1C00B76B" w:rsidR="00DD03D7" w:rsidRPr="00164EC6" w:rsidRDefault="00DD03D7" w:rsidP="00DD03D7">
      <w:pPr>
        <w:pStyle w:val="ListParagraph"/>
        <w:numPr>
          <w:ilvl w:val="0"/>
          <w:numId w:val="26"/>
        </w:numPr>
        <w:spacing w:after="0"/>
      </w:pPr>
      <w:r w:rsidRPr="00164EC6">
        <w:t>Overall income is ahead of budget</w:t>
      </w:r>
      <w:r w:rsidR="00164EC6" w:rsidRPr="00164EC6">
        <w:t xml:space="preserve"> m</w:t>
      </w:r>
      <w:r w:rsidRPr="00164EC6">
        <w:t>ainly due to unbudgeted grant income (£26,226).</w:t>
      </w:r>
    </w:p>
    <w:p w14:paraId="20748CA8" w14:textId="653F4091" w:rsidR="00DD03D7" w:rsidRPr="00164EC6" w:rsidRDefault="00DD03D7" w:rsidP="00DD03D7">
      <w:pPr>
        <w:pStyle w:val="ListParagraph"/>
        <w:numPr>
          <w:ilvl w:val="0"/>
          <w:numId w:val="26"/>
        </w:numPr>
        <w:spacing w:after="0"/>
      </w:pPr>
      <w:r w:rsidRPr="00164EC6">
        <w:lastRenderedPageBreak/>
        <w:t xml:space="preserve">VAT repayment is budgeted but not yet received </w:t>
      </w:r>
      <w:r w:rsidR="00164EC6" w:rsidRPr="00164EC6">
        <w:t>but this was submitted to HMRC w/c 10/11/2025 so should be received before end of the financial year.</w:t>
      </w:r>
    </w:p>
    <w:p w14:paraId="104C3AF0" w14:textId="6E84696D" w:rsidR="00DD03D7" w:rsidRPr="00164EC6" w:rsidRDefault="00DD03D7" w:rsidP="00DD03D7">
      <w:pPr>
        <w:pStyle w:val="ListParagraph"/>
        <w:numPr>
          <w:ilvl w:val="0"/>
          <w:numId w:val="26"/>
        </w:numPr>
        <w:spacing w:after="0"/>
      </w:pPr>
      <w:r w:rsidRPr="00164EC6">
        <w:t>Admin expenditure</w:t>
      </w:r>
      <w:r w:rsidR="00164EC6">
        <w:t xml:space="preserve"> is currently at an underspend around</w:t>
      </w:r>
      <w:r w:rsidRPr="00164EC6">
        <w:t xml:space="preserve"> £31k</w:t>
      </w:r>
      <w:r w:rsidR="00164EC6">
        <w:t xml:space="preserve"> and forecast is largely </w:t>
      </w:r>
      <w:proofErr w:type="spellStart"/>
      <w:r w:rsidR="00164EC6">
        <w:t>inline</w:t>
      </w:r>
      <w:proofErr w:type="spellEnd"/>
      <w:r w:rsidR="00617417">
        <w:t xml:space="preserve"> with the budget possibly a few £100 over at year end.</w:t>
      </w:r>
    </w:p>
    <w:p w14:paraId="1084775C" w14:textId="74702206" w:rsidR="00DD03D7" w:rsidRPr="00164EC6" w:rsidRDefault="00DD03D7" w:rsidP="00DD03D7">
      <w:pPr>
        <w:pStyle w:val="ListParagraph"/>
        <w:numPr>
          <w:ilvl w:val="0"/>
          <w:numId w:val="26"/>
        </w:numPr>
        <w:spacing w:after="0"/>
      </w:pPr>
      <w:r w:rsidRPr="00164EC6">
        <w:t>Open Spaces</w:t>
      </w:r>
      <w:r w:rsidR="00617417">
        <w:t xml:space="preserve"> </w:t>
      </w:r>
      <w:r w:rsidRPr="00164EC6">
        <w:t>Income</w:t>
      </w:r>
      <w:r w:rsidR="00617417">
        <w:t xml:space="preserve"> is</w:t>
      </w:r>
      <w:r w:rsidRPr="00164EC6">
        <w:t xml:space="preserve"> below budget (forecast shortfall of £1,000)</w:t>
      </w:r>
      <w:r w:rsidR="00617417">
        <w:t xml:space="preserve"> as previously explained in paragraph 10.6</w:t>
      </w:r>
      <w:r w:rsidRPr="00164EC6">
        <w:t>.</w:t>
      </w:r>
    </w:p>
    <w:p w14:paraId="44E3C53C" w14:textId="2628A834" w:rsidR="00DD03D7" w:rsidRPr="00164EC6" w:rsidRDefault="00DD03D7" w:rsidP="00DD03D7">
      <w:pPr>
        <w:pStyle w:val="ListParagraph"/>
        <w:numPr>
          <w:ilvl w:val="0"/>
          <w:numId w:val="26"/>
        </w:numPr>
        <w:spacing w:after="0"/>
      </w:pPr>
      <w:r w:rsidRPr="00164EC6">
        <w:t xml:space="preserve">Expenditure </w:t>
      </w:r>
      <w:r w:rsidR="00617417">
        <w:t xml:space="preserve">largely </w:t>
      </w:r>
      <w:r w:rsidRPr="00164EC6">
        <w:t>above budget</w:t>
      </w:r>
      <w:r w:rsidR="00617417">
        <w:t xml:space="preserve"> with an</w:t>
      </w:r>
      <w:r w:rsidRPr="00164EC6">
        <w:t xml:space="preserve"> overspend £53k+</w:t>
      </w:r>
      <w:r w:rsidR="00617417">
        <w:t xml:space="preserve">.  However, as outlined in paragraph 11.6 this was a project and therefore not budgeted </w:t>
      </w:r>
      <w:proofErr w:type="gramStart"/>
      <w:r w:rsidR="00617417">
        <w:t>for</w:t>
      </w:r>
      <w:proofErr w:type="gramEnd"/>
      <w:r w:rsidR="00617417">
        <w:t xml:space="preserve"> but funding does in fact come from earmarked reserves and the grant which </w:t>
      </w:r>
      <w:proofErr w:type="spellStart"/>
      <w:r w:rsidR="00617417">
        <w:t>ahs</w:t>
      </w:r>
      <w:proofErr w:type="spellEnd"/>
      <w:r w:rsidR="00617417">
        <w:t xml:space="preserve"> already been received.  Recommendation to transfer CiL earmarked reserves to cover the remaining £5,400</w:t>
      </w:r>
      <w:r w:rsidRPr="00164EC6">
        <w:t>.</w:t>
      </w:r>
    </w:p>
    <w:p w14:paraId="3BED4743" w14:textId="3FC55C8B" w:rsidR="00DD03D7" w:rsidRPr="00164EC6" w:rsidRDefault="00DD03D7" w:rsidP="00DD03D7">
      <w:pPr>
        <w:pStyle w:val="ListParagraph"/>
        <w:numPr>
          <w:ilvl w:val="0"/>
          <w:numId w:val="26"/>
        </w:numPr>
        <w:spacing w:after="0"/>
      </w:pPr>
      <w:r w:rsidRPr="00164EC6">
        <w:t>Grants &amp; Projects expenditure</w:t>
      </w:r>
      <w:r w:rsidR="00617417">
        <w:t xml:space="preserve"> is</w:t>
      </w:r>
      <w:r w:rsidRPr="00164EC6">
        <w:t xml:space="preserve"> not yet fully spent, small underspend expected.</w:t>
      </w:r>
    </w:p>
    <w:p w14:paraId="08F1EC0C" w14:textId="2DF9F113" w:rsidR="00DD03D7" w:rsidRPr="00164EC6" w:rsidRDefault="00DD03D7" w:rsidP="00617417">
      <w:pPr>
        <w:pStyle w:val="ListParagraph"/>
        <w:numPr>
          <w:ilvl w:val="0"/>
          <w:numId w:val="26"/>
        </w:numPr>
        <w:spacing w:after="0"/>
      </w:pPr>
      <w:r w:rsidRPr="00164EC6">
        <w:t>Projects: already over budget</w:t>
      </w:r>
      <w:r w:rsidR="00617417">
        <w:t xml:space="preserve"> but because the £3,125 from earmarked reserves is not accounted for.</w:t>
      </w:r>
    </w:p>
    <w:p w14:paraId="43F9334B" w14:textId="3F134167" w:rsidR="00DD03D7" w:rsidRPr="00164EC6" w:rsidRDefault="00617417" w:rsidP="00DD03D7">
      <w:pPr>
        <w:pStyle w:val="ListParagraph"/>
        <w:numPr>
          <w:ilvl w:val="0"/>
          <w:numId w:val="26"/>
        </w:numPr>
        <w:spacing w:after="0"/>
      </w:pPr>
      <w:r>
        <w:t>VAT for this year is o</w:t>
      </w:r>
      <w:r w:rsidR="00DD03D7" w:rsidRPr="00164EC6">
        <w:t>n target overall</w:t>
      </w:r>
      <w:r>
        <w:t xml:space="preserve"> with no</w:t>
      </w:r>
      <w:r w:rsidR="00DD03D7" w:rsidRPr="00164EC6">
        <w:t xml:space="preserve"> concern</w:t>
      </w:r>
      <w:r>
        <w:t>s.</w:t>
      </w:r>
    </w:p>
    <w:p w14:paraId="13BB6E61" w14:textId="77777777" w:rsidR="00617417" w:rsidRDefault="00617417" w:rsidP="00617417">
      <w:pPr>
        <w:spacing w:after="0"/>
      </w:pPr>
    </w:p>
    <w:p w14:paraId="73617E49" w14:textId="271CB794" w:rsidR="00DD03D7" w:rsidRPr="00617417" w:rsidRDefault="00617417" w:rsidP="00617417">
      <w:pPr>
        <w:spacing w:after="0"/>
        <w:rPr>
          <w:b/>
          <w:bCs/>
        </w:rPr>
      </w:pPr>
      <w:r w:rsidRPr="00617417">
        <w:rPr>
          <w:b/>
          <w:bCs/>
        </w:rPr>
        <w:t>Final Figures</w:t>
      </w:r>
    </w:p>
    <w:p w14:paraId="3989A692" w14:textId="38CB659A" w:rsidR="00617417" w:rsidRDefault="00617417" w:rsidP="00DD03D7">
      <w:pPr>
        <w:pStyle w:val="ListParagraph"/>
        <w:numPr>
          <w:ilvl w:val="0"/>
          <w:numId w:val="26"/>
        </w:numPr>
        <w:spacing w:after="0"/>
      </w:pPr>
      <w:r>
        <w:t>Total Actual Income – £</w:t>
      </w:r>
      <w:r w:rsidRPr="00617417">
        <w:t>146,638.68</w:t>
      </w:r>
      <w:r>
        <w:t xml:space="preserve"> </w:t>
      </w:r>
    </w:p>
    <w:p w14:paraId="650320B8" w14:textId="598BC4CC" w:rsidR="00617417" w:rsidRDefault="00617417" w:rsidP="00DD03D7">
      <w:pPr>
        <w:pStyle w:val="ListParagraph"/>
        <w:numPr>
          <w:ilvl w:val="0"/>
          <w:numId w:val="26"/>
        </w:numPr>
        <w:spacing w:after="0"/>
      </w:pPr>
      <w:r>
        <w:t>Total Actual Expenditure –</w:t>
      </w:r>
      <w:r w:rsidRPr="00617417">
        <w:t xml:space="preserve"> £116,323.06</w:t>
      </w:r>
    </w:p>
    <w:p w14:paraId="3088B04A" w14:textId="4229D542" w:rsidR="00230C1D" w:rsidRDefault="00230C1D" w:rsidP="00DD03D7">
      <w:pPr>
        <w:pStyle w:val="ListParagraph"/>
        <w:numPr>
          <w:ilvl w:val="0"/>
          <w:numId w:val="26"/>
        </w:numPr>
        <w:spacing w:after="0"/>
      </w:pPr>
      <w:r>
        <w:t xml:space="preserve">Actual Expenditure from Earmarked Reserves – </w:t>
      </w:r>
      <w:r w:rsidRPr="00230C1D">
        <w:t>£27,397.00</w:t>
      </w:r>
    </w:p>
    <w:p w14:paraId="2704D68B" w14:textId="4C42141A" w:rsidR="00617417" w:rsidRDefault="00617417" w:rsidP="00DD03D7">
      <w:pPr>
        <w:pStyle w:val="ListParagraph"/>
        <w:numPr>
          <w:ilvl w:val="0"/>
          <w:numId w:val="26"/>
        </w:numPr>
        <w:spacing w:after="0"/>
      </w:pPr>
      <w:r>
        <w:t xml:space="preserve">Forecast Income – </w:t>
      </w:r>
      <w:r w:rsidRPr="00617417">
        <w:t>£22,113.98</w:t>
      </w:r>
    </w:p>
    <w:p w14:paraId="65AF3C51" w14:textId="2832CA5D" w:rsidR="00617417" w:rsidRDefault="00617417" w:rsidP="00DD03D7">
      <w:pPr>
        <w:pStyle w:val="ListParagraph"/>
        <w:numPr>
          <w:ilvl w:val="0"/>
          <w:numId w:val="26"/>
        </w:numPr>
        <w:spacing w:after="0"/>
      </w:pPr>
      <w:r>
        <w:t xml:space="preserve">Forecast Expenditure – </w:t>
      </w:r>
      <w:r w:rsidRPr="00617417">
        <w:t>£46,056.95</w:t>
      </w:r>
    </w:p>
    <w:p w14:paraId="0FEFA81F" w14:textId="126B68A5" w:rsidR="00230C1D" w:rsidRDefault="00230C1D" w:rsidP="00DD03D7">
      <w:pPr>
        <w:pStyle w:val="ListParagraph"/>
        <w:numPr>
          <w:ilvl w:val="0"/>
          <w:numId w:val="26"/>
        </w:numPr>
        <w:spacing w:after="0"/>
      </w:pPr>
      <w:r>
        <w:t>Forecast Expenditure from Earmarked Reserves – £5,400</w:t>
      </w:r>
    </w:p>
    <w:p w14:paraId="682747DD" w14:textId="2B8AF37F" w:rsidR="00230C1D" w:rsidRDefault="00230C1D" w:rsidP="00DD03D7">
      <w:pPr>
        <w:pStyle w:val="ListParagraph"/>
        <w:numPr>
          <w:ilvl w:val="0"/>
          <w:numId w:val="26"/>
        </w:numPr>
        <w:spacing w:after="0"/>
      </w:pPr>
      <w:r>
        <w:t xml:space="preserve">Total End of Year Position </w:t>
      </w:r>
      <w:r w:rsidR="006A0FAC">
        <w:t xml:space="preserve">to allocate to </w:t>
      </w:r>
      <w:r>
        <w:t xml:space="preserve">Earmarked Reserves – </w:t>
      </w:r>
      <w:r w:rsidR="00277189" w:rsidRPr="00277189">
        <w:t>£65,776.08</w:t>
      </w:r>
    </w:p>
    <w:p w14:paraId="6A24AE42" w14:textId="77777777" w:rsidR="00415CC7" w:rsidRDefault="00415CC7" w:rsidP="00415CC7">
      <w:pPr>
        <w:spacing w:after="0"/>
      </w:pPr>
    </w:p>
    <w:p w14:paraId="079C7632" w14:textId="77AFFD9D" w:rsidR="00415CC7" w:rsidRPr="00C27FAD" w:rsidRDefault="00277189" w:rsidP="00415CC7">
      <w:pPr>
        <w:spacing w:after="0"/>
        <w:rPr>
          <w:b/>
          <w:bCs/>
        </w:rPr>
      </w:pPr>
      <w:r w:rsidRPr="00C27FAD">
        <w:rPr>
          <w:b/>
          <w:bCs/>
        </w:rPr>
        <w:t>Earmarked Reserves</w:t>
      </w:r>
      <w:r w:rsidR="00E2258D">
        <w:rPr>
          <w:b/>
          <w:bCs/>
        </w:rPr>
        <w:t xml:space="preserve"> (EMR)</w:t>
      </w:r>
    </w:p>
    <w:p w14:paraId="356C3CC3" w14:textId="36C7BE82" w:rsidR="00E2258D" w:rsidRDefault="00E2258D" w:rsidP="00DD03D7">
      <w:pPr>
        <w:pStyle w:val="ListParagraph"/>
        <w:numPr>
          <w:ilvl w:val="0"/>
          <w:numId w:val="26"/>
        </w:numPr>
        <w:spacing w:after="0"/>
      </w:pPr>
      <w:r>
        <w:t xml:space="preserve">This year there has been a total spend of </w:t>
      </w:r>
      <w:r w:rsidRPr="00E2258D">
        <w:t>£27,397.00</w:t>
      </w:r>
      <w:r>
        <w:t xml:space="preserve"> from EMRs.  That has included:</w:t>
      </w:r>
    </w:p>
    <w:p w14:paraId="7B339320" w14:textId="04B97BB6" w:rsidR="00E2258D" w:rsidRDefault="00227C09" w:rsidP="00E2258D">
      <w:pPr>
        <w:pStyle w:val="ListParagraph"/>
        <w:numPr>
          <w:ilvl w:val="1"/>
          <w:numId w:val="26"/>
        </w:numPr>
        <w:spacing w:after="0"/>
      </w:pPr>
      <w:r>
        <w:t>£3,125 – Neighbourhood Plan consultation fees</w:t>
      </w:r>
    </w:p>
    <w:p w14:paraId="54D2C113" w14:textId="7C6C96BA" w:rsidR="00227C09" w:rsidRDefault="00227C09" w:rsidP="00E2258D">
      <w:pPr>
        <w:pStyle w:val="ListParagraph"/>
        <w:numPr>
          <w:ilvl w:val="1"/>
          <w:numId w:val="26"/>
        </w:numPr>
        <w:spacing w:after="0"/>
      </w:pPr>
      <w:r>
        <w:t>£1,900 – Parish realm improvements</w:t>
      </w:r>
    </w:p>
    <w:p w14:paraId="1017A846" w14:textId="4EB8D6B6" w:rsidR="00227C09" w:rsidRDefault="00227C09" w:rsidP="00E2258D">
      <w:pPr>
        <w:pStyle w:val="ListParagraph"/>
        <w:numPr>
          <w:ilvl w:val="1"/>
          <w:numId w:val="26"/>
        </w:numPr>
        <w:spacing w:after="0"/>
      </w:pPr>
      <w:r>
        <w:t>£22,172 – Playground equipment replacement</w:t>
      </w:r>
    </w:p>
    <w:p w14:paraId="6723A1DD" w14:textId="5F513116" w:rsidR="00227C09" w:rsidRDefault="00227C09" w:rsidP="00E2258D">
      <w:pPr>
        <w:pStyle w:val="ListParagraph"/>
        <w:numPr>
          <w:ilvl w:val="1"/>
          <w:numId w:val="26"/>
        </w:numPr>
        <w:spacing w:after="0"/>
      </w:pPr>
      <w:r>
        <w:t>£200 – Towards legal fees</w:t>
      </w:r>
    </w:p>
    <w:p w14:paraId="37FCA8BD" w14:textId="3F5B878F" w:rsidR="00415CC7" w:rsidRDefault="00C27FAD" w:rsidP="00DD03D7">
      <w:pPr>
        <w:pStyle w:val="ListParagraph"/>
        <w:numPr>
          <w:ilvl w:val="0"/>
          <w:numId w:val="26"/>
        </w:numPr>
        <w:spacing w:after="0"/>
      </w:pPr>
      <w:r>
        <w:t>At the end of the year the final surplus is reviewed and allocated to the relevant EMRs.  Below is a table of the proposed increase which will only happen at the end of the year.</w:t>
      </w:r>
    </w:p>
    <w:p w14:paraId="3EB17380" w14:textId="09B71A6B" w:rsidR="00C27FAD" w:rsidRDefault="00C27FAD" w:rsidP="00DD03D7">
      <w:pPr>
        <w:pStyle w:val="ListParagraph"/>
        <w:numPr>
          <w:ilvl w:val="0"/>
          <w:numId w:val="26"/>
        </w:numPr>
        <w:spacing w:after="0"/>
      </w:pPr>
      <w:r>
        <w:t>With the Public Realm items this amount maybe less if some of the projects are completed 2025/26</w:t>
      </w:r>
      <w:r w:rsidR="00E2258D">
        <w:t xml:space="preserve"> which means the required EMR will also be less.</w:t>
      </w:r>
    </w:p>
    <w:p w14:paraId="2D954CB1" w14:textId="2A3DC6B0" w:rsidR="00C27FAD" w:rsidRDefault="00E2258D" w:rsidP="00DD03D7">
      <w:pPr>
        <w:pStyle w:val="ListParagraph"/>
        <w:numPr>
          <w:ilvl w:val="0"/>
          <w:numId w:val="26"/>
        </w:numPr>
        <w:spacing w:after="0"/>
      </w:pPr>
      <w:r>
        <w:t>Councillors are reminded to note that this paper needs to be considered in conjunction with the paper on the proposed projected increase on the precept 2026-2030.</w:t>
      </w:r>
    </w:p>
    <w:p w14:paraId="462241EB" w14:textId="18ACFC66" w:rsidR="00E2258D" w:rsidRDefault="00E2258D" w:rsidP="00DD03D7">
      <w:pPr>
        <w:pStyle w:val="ListParagraph"/>
        <w:numPr>
          <w:ilvl w:val="0"/>
          <w:numId w:val="26"/>
        </w:numPr>
        <w:spacing w:after="0"/>
      </w:pPr>
      <w:r>
        <w:t xml:space="preserve">Along with the EMRs the Parish Council is also required to hold a minimum of 3 months budget running costs in core reserves.  For this year that sits at </w:t>
      </w:r>
      <w:r w:rsidRPr="00E2258D">
        <w:t>£20,721.84</w:t>
      </w:r>
      <w:r>
        <w:t>.  This leaves £45,776.08 remaining to allocated across the EMRs.  Below is a table outlining the proposed increases.</w:t>
      </w:r>
    </w:p>
    <w:p w14:paraId="3CB671A9" w14:textId="77777777" w:rsidR="00E2258D" w:rsidRDefault="00E2258D" w:rsidP="00227C09">
      <w:pPr>
        <w:pStyle w:val="ListParagraph"/>
        <w:spacing w:after="0"/>
        <w:ind w:left="360"/>
      </w:pPr>
    </w:p>
    <w:tbl>
      <w:tblPr>
        <w:tblW w:w="9629" w:type="dxa"/>
        <w:tblLook w:val="04A0" w:firstRow="1" w:lastRow="0" w:firstColumn="1" w:lastColumn="0" w:noHBand="0" w:noVBand="1"/>
      </w:tblPr>
      <w:tblGrid>
        <w:gridCol w:w="3109"/>
        <w:gridCol w:w="2126"/>
        <w:gridCol w:w="1276"/>
        <w:gridCol w:w="1276"/>
        <w:gridCol w:w="1842"/>
      </w:tblGrid>
      <w:tr w:rsidR="00227C09" w:rsidRPr="00C27FAD" w14:paraId="185D48D4" w14:textId="77777777" w:rsidTr="00227C09">
        <w:trPr>
          <w:trHeight w:val="288"/>
        </w:trPr>
        <w:tc>
          <w:tcPr>
            <w:tcW w:w="3109" w:type="dxa"/>
            <w:tcBorders>
              <w:top w:val="single" w:sz="8" w:space="0" w:color="auto"/>
              <w:left w:val="single" w:sz="8" w:space="0" w:color="auto"/>
              <w:bottom w:val="single" w:sz="8" w:space="0" w:color="auto"/>
              <w:right w:val="single" w:sz="4" w:space="0" w:color="000000"/>
            </w:tcBorders>
            <w:vAlign w:val="center"/>
            <w:hideMark/>
          </w:tcPr>
          <w:p w14:paraId="6F6B4EE0" w14:textId="77777777" w:rsidR="00227C09" w:rsidRPr="00C27FAD" w:rsidRDefault="00227C09" w:rsidP="00C27FAD">
            <w:pPr>
              <w:spacing w:after="0" w:line="240" w:lineRule="auto"/>
              <w:rPr>
                <w:rFonts w:ascii="Calibri" w:eastAsia="Times New Roman" w:hAnsi="Calibri" w:cs="Calibri"/>
                <w:b/>
                <w:bCs/>
                <w:kern w:val="0"/>
                <w:sz w:val="22"/>
                <w:szCs w:val="22"/>
                <w:lang w:eastAsia="en-GB"/>
                <w14:ligatures w14:val="none"/>
              </w:rPr>
            </w:pPr>
            <w:r w:rsidRPr="00C27FAD">
              <w:rPr>
                <w:rFonts w:ascii="Calibri" w:eastAsia="Times New Roman" w:hAnsi="Calibri" w:cs="Calibri"/>
                <w:b/>
                <w:bCs/>
                <w:kern w:val="0"/>
                <w:sz w:val="22"/>
                <w:szCs w:val="22"/>
                <w:lang w:eastAsia="en-GB"/>
                <w14:ligatures w14:val="none"/>
              </w:rPr>
              <w:lastRenderedPageBreak/>
              <w:t>Account</w:t>
            </w:r>
          </w:p>
        </w:tc>
        <w:tc>
          <w:tcPr>
            <w:tcW w:w="2126" w:type="dxa"/>
            <w:tcBorders>
              <w:top w:val="single" w:sz="8" w:space="0" w:color="auto"/>
              <w:left w:val="single" w:sz="8" w:space="0" w:color="auto"/>
              <w:bottom w:val="single" w:sz="4" w:space="0" w:color="auto"/>
              <w:right w:val="single" w:sz="4" w:space="0" w:color="auto"/>
            </w:tcBorders>
            <w:vAlign w:val="center"/>
            <w:hideMark/>
          </w:tcPr>
          <w:p w14:paraId="4872E112" w14:textId="77777777" w:rsidR="00227C09" w:rsidRPr="00C27FAD" w:rsidRDefault="00227C09" w:rsidP="00C27FAD">
            <w:pPr>
              <w:spacing w:after="0" w:line="240" w:lineRule="auto"/>
              <w:jc w:val="right"/>
              <w:rPr>
                <w:rFonts w:ascii="Calibri" w:eastAsia="Times New Roman" w:hAnsi="Calibri" w:cs="Calibri"/>
                <w:b/>
                <w:bCs/>
                <w:color w:val="000000"/>
                <w:kern w:val="0"/>
                <w:sz w:val="22"/>
                <w:szCs w:val="22"/>
                <w:lang w:eastAsia="en-GB"/>
                <w14:ligatures w14:val="none"/>
              </w:rPr>
            </w:pPr>
            <w:r w:rsidRPr="00C27FAD">
              <w:rPr>
                <w:rFonts w:ascii="Calibri" w:eastAsia="Times New Roman" w:hAnsi="Calibri" w:cs="Calibri"/>
                <w:b/>
                <w:bCs/>
                <w:color w:val="000000"/>
                <w:kern w:val="0"/>
                <w:sz w:val="22"/>
                <w:szCs w:val="22"/>
                <w:lang w:eastAsia="en-GB"/>
                <w14:ligatures w14:val="none"/>
              </w:rPr>
              <w:t>Est. Balance 31.03.25</w:t>
            </w:r>
          </w:p>
        </w:tc>
        <w:tc>
          <w:tcPr>
            <w:tcW w:w="1276" w:type="dxa"/>
            <w:tcBorders>
              <w:top w:val="single" w:sz="8" w:space="0" w:color="auto"/>
              <w:left w:val="nil"/>
              <w:bottom w:val="single" w:sz="4" w:space="0" w:color="auto"/>
              <w:right w:val="single" w:sz="4" w:space="0" w:color="auto"/>
            </w:tcBorders>
            <w:noWrap/>
            <w:hideMark/>
          </w:tcPr>
          <w:p w14:paraId="7A314136" w14:textId="77777777" w:rsidR="00227C09" w:rsidRPr="00C27FAD" w:rsidRDefault="00227C09" w:rsidP="00C27FAD">
            <w:pPr>
              <w:spacing w:after="0" w:line="240" w:lineRule="auto"/>
              <w:jc w:val="right"/>
              <w:rPr>
                <w:rFonts w:ascii="Calibri" w:eastAsia="Times New Roman" w:hAnsi="Calibri" w:cs="Calibri"/>
                <w:b/>
                <w:bCs/>
                <w:color w:val="000000"/>
                <w:kern w:val="0"/>
                <w:sz w:val="22"/>
                <w:szCs w:val="22"/>
                <w:lang w:eastAsia="en-GB"/>
                <w14:ligatures w14:val="none"/>
              </w:rPr>
            </w:pPr>
            <w:r w:rsidRPr="00C27FAD">
              <w:rPr>
                <w:rFonts w:ascii="Calibri" w:eastAsia="Times New Roman" w:hAnsi="Calibri" w:cs="Calibri"/>
                <w:b/>
                <w:bCs/>
                <w:color w:val="000000"/>
                <w:kern w:val="0"/>
                <w:sz w:val="22"/>
                <w:szCs w:val="22"/>
                <w:lang w:eastAsia="en-GB"/>
                <w14:ligatures w14:val="none"/>
              </w:rPr>
              <w:t>Proposed Increase</w:t>
            </w:r>
          </w:p>
        </w:tc>
        <w:tc>
          <w:tcPr>
            <w:tcW w:w="1276" w:type="dxa"/>
            <w:tcBorders>
              <w:top w:val="single" w:sz="8" w:space="0" w:color="auto"/>
              <w:left w:val="nil"/>
              <w:bottom w:val="single" w:sz="4" w:space="0" w:color="auto"/>
              <w:right w:val="single" w:sz="4" w:space="0" w:color="auto"/>
            </w:tcBorders>
            <w:noWrap/>
            <w:hideMark/>
          </w:tcPr>
          <w:p w14:paraId="4E9FA502" w14:textId="77777777" w:rsidR="00227C09" w:rsidRPr="00C27FAD" w:rsidRDefault="00227C09" w:rsidP="00C27FAD">
            <w:pPr>
              <w:spacing w:after="0" w:line="240" w:lineRule="auto"/>
              <w:jc w:val="right"/>
              <w:rPr>
                <w:rFonts w:ascii="Calibri" w:eastAsia="Times New Roman" w:hAnsi="Calibri" w:cs="Calibri"/>
                <w:b/>
                <w:bCs/>
                <w:color w:val="000000"/>
                <w:kern w:val="0"/>
                <w:sz w:val="22"/>
                <w:szCs w:val="22"/>
                <w:lang w:eastAsia="en-GB"/>
                <w14:ligatures w14:val="none"/>
              </w:rPr>
            </w:pPr>
            <w:r w:rsidRPr="00C27FAD">
              <w:rPr>
                <w:rFonts w:ascii="Calibri" w:eastAsia="Times New Roman" w:hAnsi="Calibri" w:cs="Calibri"/>
                <w:b/>
                <w:bCs/>
                <w:color w:val="000000"/>
                <w:kern w:val="0"/>
                <w:sz w:val="22"/>
                <w:szCs w:val="22"/>
                <w:lang w:eastAsia="en-GB"/>
                <w14:ligatures w14:val="none"/>
              </w:rPr>
              <w:t>Proposed Decrease</w:t>
            </w:r>
          </w:p>
        </w:tc>
        <w:tc>
          <w:tcPr>
            <w:tcW w:w="1842" w:type="dxa"/>
            <w:tcBorders>
              <w:top w:val="single" w:sz="8" w:space="0" w:color="auto"/>
              <w:left w:val="nil"/>
              <w:bottom w:val="single" w:sz="4" w:space="0" w:color="auto"/>
              <w:right w:val="single" w:sz="8" w:space="0" w:color="auto"/>
            </w:tcBorders>
            <w:vAlign w:val="center"/>
            <w:hideMark/>
          </w:tcPr>
          <w:p w14:paraId="5D8A293F" w14:textId="77777777" w:rsidR="00227C09" w:rsidRPr="00C27FAD" w:rsidRDefault="00227C09" w:rsidP="00C27FAD">
            <w:pPr>
              <w:spacing w:after="0" w:line="240" w:lineRule="auto"/>
              <w:jc w:val="right"/>
              <w:rPr>
                <w:rFonts w:ascii="Calibri" w:eastAsia="Times New Roman" w:hAnsi="Calibri" w:cs="Calibri"/>
                <w:b/>
                <w:bCs/>
                <w:color w:val="000000"/>
                <w:kern w:val="0"/>
                <w:sz w:val="22"/>
                <w:szCs w:val="22"/>
                <w:lang w:eastAsia="en-GB"/>
                <w14:ligatures w14:val="none"/>
              </w:rPr>
            </w:pPr>
            <w:r w:rsidRPr="00C27FAD">
              <w:rPr>
                <w:rFonts w:ascii="Calibri" w:eastAsia="Times New Roman" w:hAnsi="Calibri" w:cs="Calibri"/>
                <w:b/>
                <w:bCs/>
                <w:color w:val="000000"/>
                <w:kern w:val="0"/>
                <w:sz w:val="22"/>
                <w:szCs w:val="22"/>
                <w:lang w:eastAsia="en-GB"/>
                <w14:ligatures w14:val="none"/>
              </w:rPr>
              <w:t>Starting Balance 01.04.26</w:t>
            </w:r>
          </w:p>
        </w:tc>
      </w:tr>
      <w:tr w:rsidR="00227C09" w:rsidRPr="00C27FAD" w14:paraId="58627A8E" w14:textId="77777777" w:rsidTr="00227C09">
        <w:trPr>
          <w:trHeight w:val="288"/>
        </w:trPr>
        <w:tc>
          <w:tcPr>
            <w:tcW w:w="3109" w:type="dxa"/>
            <w:tcBorders>
              <w:top w:val="single" w:sz="8" w:space="0" w:color="auto"/>
              <w:left w:val="single" w:sz="8" w:space="0" w:color="auto"/>
              <w:bottom w:val="single" w:sz="4" w:space="0" w:color="auto"/>
              <w:right w:val="single" w:sz="4" w:space="0" w:color="000000"/>
            </w:tcBorders>
            <w:vAlign w:val="center"/>
            <w:hideMark/>
          </w:tcPr>
          <w:p w14:paraId="4DBFB8EB"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311   Election Costs</w:t>
            </w:r>
          </w:p>
        </w:tc>
        <w:tc>
          <w:tcPr>
            <w:tcW w:w="2126" w:type="dxa"/>
            <w:tcBorders>
              <w:top w:val="nil"/>
              <w:left w:val="single" w:sz="8" w:space="0" w:color="auto"/>
              <w:bottom w:val="single" w:sz="4" w:space="0" w:color="auto"/>
              <w:right w:val="single" w:sz="4" w:space="0" w:color="auto"/>
            </w:tcBorders>
            <w:vAlign w:val="center"/>
            <w:hideMark/>
          </w:tcPr>
          <w:p w14:paraId="7C736E28"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£1,000.00</w:t>
            </w:r>
          </w:p>
        </w:tc>
        <w:tc>
          <w:tcPr>
            <w:tcW w:w="1276" w:type="dxa"/>
            <w:tcBorders>
              <w:top w:val="nil"/>
              <w:left w:val="nil"/>
              <w:bottom w:val="single" w:sz="4" w:space="0" w:color="auto"/>
              <w:right w:val="single" w:sz="4" w:space="0" w:color="auto"/>
            </w:tcBorders>
            <w:noWrap/>
            <w:hideMark/>
          </w:tcPr>
          <w:p w14:paraId="7355F029"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42EB4A02"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578304F8"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£1,000.00</w:t>
            </w:r>
          </w:p>
        </w:tc>
      </w:tr>
      <w:tr w:rsidR="00227C09" w:rsidRPr="00C27FAD" w14:paraId="5B383D1A"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550478F8"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312   Playground Areas</w:t>
            </w:r>
          </w:p>
        </w:tc>
        <w:tc>
          <w:tcPr>
            <w:tcW w:w="2126" w:type="dxa"/>
            <w:tcBorders>
              <w:top w:val="nil"/>
              <w:left w:val="single" w:sz="8" w:space="0" w:color="auto"/>
              <w:bottom w:val="single" w:sz="4" w:space="0" w:color="auto"/>
              <w:right w:val="single" w:sz="4" w:space="0" w:color="auto"/>
            </w:tcBorders>
            <w:vAlign w:val="center"/>
            <w:hideMark/>
          </w:tcPr>
          <w:p w14:paraId="7F38425D"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2C56D3B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1A05A725"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65E9F3BB"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r>
      <w:tr w:rsidR="00227C09" w:rsidRPr="00C27FAD" w14:paraId="22C1C0CF"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178CE511"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313   Public Realm Items</w:t>
            </w:r>
          </w:p>
        </w:tc>
        <w:tc>
          <w:tcPr>
            <w:tcW w:w="2126" w:type="dxa"/>
            <w:tcBorders>
              <w:top w:val="nil"/>
              <w:left w:val="single" w:sz="8" w:space="0" w:color="auto"/>
              <w:bottom w:val="single" w:sz="4" w:space="0" w:color="auto"/>
              <w:right w:val="single" w:sz="4" w:space="0" w:color="auto"/>
            </w:tcBorders>
            <w:vAlign w:val="center"/>
            <w:hideMark/>
          </w:tcPr>
          <w:p w14:paraId="109809E5"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£2,492.63</w:t>
            </w:r>
          </w:p>
        </w:tc>
        <w:tc>
          <w:tcPr>
            <w:tcW w:w="1276" w:type="dxa"/>
            <w:tcBorders>
              <w:top w:val="nil"/>
              <w:left w:val="nil"/>
              <w:bottom w:val="single" w:sz="4" w:space="0" w:color="auto"/>
              <w:right w:val="single" w:sz="4" w:space="0" w:color="auto"/>
            </w:tcBorders>
            <w:noWrap/>
            <w:hideMark/>
          </w:tcPr>
          <w:p w14:paraId="33C0544F" w14:textId="72C6310C"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w:t>
            </w:r>
            <w:r>
              <w:rPr>
                <w:rFonts w:ascii="Calibri" w:eastAsia="Times New Roman" w:hAnsi="Calibri" w:cs="Calibri"/>
                <w:color w:val="000000"/>
                <w:kern w:val="0"/>
                <w:sz w:val="22"/>
                <w:szCs w:val="22"/>
                <w:lang w:eastAsia="en-GB"/>
                <w14:ligatures w14:val="none"/>
              </w:rPr>
              <w:t>3</w:t>
            </w:r>
            <w:r w:rsidRPr="00C27FAD">
              <w:rPr>
                <w:rFonts w:ascii="Calibri" w:eastAsia="Times New Roman" w:hAnsi="Calibri" w:cs="Calibri"/>
                <w:color w:val="000000"/>
                <w:kern w:val="0"/>
                <w:sz w:val="22"/>
                <w:szCs w:val="22"/>
                <w:lang w:eastAsia="en-GB"/>
                <w14:ligatures w14:val="none"/>
              </w:rPr>
              <w:t>,000.00</w:t>
            </w:r>
          </w:p>
        </w:tc>
        <w:tc>
          <w:tcPr>
            <w:tcW w:w="1276" w:type="dxa"/>
            <w:tcBorders>
              <w:top w:val="nil"/>
              <w:left w:val="nil"/>
              <w:bottom w:val="single" w:sz="4" w:space="0" w:color="auto"/>
              <w:right w:val="single" w:sz="4" w:space="0" w:color="auto"/>
            </w:tcBorders>
            <w:noWrap/>
            <w:hideMark/>
          </w:tcPr>
          <w:p w14:paraId="746F246D"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66D55F9C" w14:textId="21BA9DC5"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w:t>
            </w:r>
            <w:r>
              <w:rPr>
                <w:rFonts w:ascii="Calibri" w:eastAsia="Times New Roman" w:hAnsi="Calibri" w:cs="Calibri"/>
                <w:color w:val="000000"/>
                <w:kern w:val="0"/>
                <w:sz w:val="22"/>
                <w:szCs w:val="22"/>
                <w:lang w:eastAsia="en-GB"/>
                <w14:ligatures w14:val="none"/>
              </w:rPr>
              <w:t>5</w:t>
            </w:r>
            <w:r w:rsidRPr="00C27FAD">
              <w:rPr>
                <w:rFonts w:ascii="Calibri" w:eastAsia="Times New Roman" w:hAnsi="Calibri" w:cs="Calibri"/>
                <w:color w:val="000000"/>
                <w:kern w:val="0"/>
                <w:sz w:val="22"/>
                <w:szCs w:val="22"/>
                <w:lang w:eastAsia="en-GB"/>
                <w14:ligatures w14:val="none"/>
              </w:rPr>
              <w:t>,492.63</w:t>
            </w:r>
          </w:p>
        </w:tc>
      </w:tr>
      <w:tr w:rsidR="00227C09" w:rsidRPr="00C27FAD" w14:paraId="2722B624"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7E0E9691"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314   Tennis Courts</w:t>
            </w:r>
          </w:p>
        </w:tc>
        <w:tc>
          <w:tcPr>
            <w:tcW w:w="2126" w:type="dxa"/>
            <w:tcBorders>
              <w:top w:val="nil"/>
              <w:left w:val="single" w:sz="8" w:space="0" w:color="auto"/>
              <w:bottom w:val="single" w:sz="4" w:space="0" w:color="auto"/>
              <w:right w:val="single" w:sz="4" w:space="0" w:color="auto"/>
            </w:tcBorders>
            <w:vAlign w:val="center"/>
            <w:hideMark/>
          </w:tcPr>
          <w:p w14:paraId="481B1028"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£1,000.00</w:t>
            </w:r>
          </w:p>
        </w:tc>
        <w:tc>
          <w:tcPr>
            <w:tcW w:w="1276" w:type="dxa"/>
            <w:tcBorders>
              <w:top w:val="nil"/>
              <w:left w:val="nil"/>
              <w:bottom w:val="single" w:sz="4" w:space="0" w:color="auto"/>
              <w:right w:val="single" w:sz="4" w:space="0" w:color="auto"/>
            </w:tcBorders>
            <w:noWrap/>
            <w:hideMark/>
          </w:tcPr>
          <w:p w14:paraId="51479FC1"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43C8850E"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7EA55109"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£1,000.00</w:t>
            </w:r>
          </w:p>
        </w:tc>
      </w:tr>
      <w:tr w:rsidR="00227C09" w:rsidRPr="00C27FAD" w14:paraId="78454B3F"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79B23DE5"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316   Cottage Lane Footpath</w:t>
            </w:r>
          </w:p>
        </w:tc>
        <w:tc>
          <w:tcPr>
            <w:tcW w:w="2126" w:type="dxa"/>
            <w:tcBorders>
              <w:top w:val="nil"/>
              <w:left w:val="single" w:sz="8" w:space="0" w:color="auto"/>
              <w:bottom w:val="single" w:sz="4" w:space="0" w:color="auto"/>
              <w:right w:val="single" w:sz="4" w:space="0" w:color="auto"/>
            </w:tcBorders>
            <w:vAlign w:val="center"/>
            <w:hideMark/>
          </w:tcPr>
          <w:p w14:paraId="25EEC1A7"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5387F03E"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21186CCB"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41125B4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r>
      <w:tr w:rsidR="00227C09" w:rsidRPr="00C27FAD" w14:paraId="1E88A6E3"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1564AB85"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317   War Memorial and VE Day</w:t>
            </w:r>
          </w:p>
        </w:tc>
        <w:tc>
          <w:tcPr>
            <w:tcW w:w="2126" w:type="dxa"/>
            <w:tcBorders>
              <w:top w:val="nil"/>
              <w:left w:val="single" w:sz="8" w:space="0" w:color="auto"/>
              <w:bottom w:val="single" w:sz="4" w:space="0" w:color="auto"/>
              <w:right w:val="single" w:sz="4" w:space="0" w:color="auto"/>
            </w:tcBorders>
            <w:vAlign w:val="center"/>
            <w:hideMark/>
          </w:tcPr>
          <w:p w14:paraId="054B4E59"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£200.00</w:t>
            </w:r>
          </w:p>
        </w:tc>
        <w:tc>
          <w:tcPr>
            <w:tcW w:w="1276" w:type="dxa"/>
            <w:tcBorders>
              <w:top w:val="nil"/>
              <w:left w:val="nil"/>
              <w:bottom w:val="single" w:sz="4" w:space="0" w:color="auto"/>
              <w:right w:val="single" w:sz="4" w:space="0" w:color="auto"/>
            </w:tcBorders>
            <w:noWrap/>
            <w:hideMark/>
          </w:tcPr>
          <w:p w14:paraId="35095B77"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4306A15F"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70699BBD"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£200.00</w:t>
            </w:r>
          </w:p>
        </w:tc>
      </w:tr>
      <w:tr w:rsidR="00227C09" w:rsidRPr="00C27FAD" w14:paraId="011E186F"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7B770470"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 xml:space="preserve">318   Parish </w:t>
            </w:r>
            <w:proofErr w:type="gramStart"/>
            <w:r w:rsidRPr="00C27FAD">
              <w:rPr>
                <w:rFonts w:ascii="Calibri" w:eastAsia="Times New Roman" w:hAnsi="Calibri" w:cs="Calibri"/>
                <w:kern w:val="0"/>
                <w:sz w:val="22"/>
                <w:szCs w:val="22"/>
                <w:lang w:eastAsia="en-GB"/>
                <w14:ligatures w14:val="none"/>
              </w:rPr>
              <w:t>Field  &amp;</w:t>
            </w:r>
            <w:proofErr w:type="gramEnd"/>
            <w:r w:rsidRPr="00C27FAD">
              <w:rPr>
                <w:rFonts w:ascii="Calibri" w:eastAsia="Times New Roman" w:hAnsi="Calibri" w:cs="Calibri"/>
                <w:kern w:val="0"/>
                <w:sz w:val="22"/>
                <w:szCs w:val="22"/>
                <w:lang w:eastAsia="en-GB"/>
                <w14:ligatures w14:val="none"/>
              </w:rPr>
              <w:t xml:space="preserve"> play equip</w:t>
            </w:r>
          </w:p>
        </w:tc>
        <w:tc>
          <w:tcPr>
            <w:tcW w:w="2126" w:type="dxa"/>
            <w:tcBorders>
              <w:top w:val="nil"/>
              <w:left w:val="single" w:sz="8" w:space="0" w:color="auto"/>
              <w:bottom w:val="single" w:sz="4" w:space="0" w:color="auto"/>
              <w:right w:val="single" w:sz="4" w:space="0" w:color="auto"/>
            </w:tcBorders>
            <w:vAlign w:val="center"/>
            <w:hideMark/>
          </w:tcPr>
          <w:p w14:paraId="2BF9DE6F"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2BD71CFF"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76801FDA"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2C52D765"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r>
      <w:tr w:rsidR="00227C09" w:rsidRPr="00C27FAD" w14:paraId="4ECC74B4"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7A9C0C86"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320   Parish Plan/NP</w:t>
            </w:r>
          </w:p>
        </w:tc>
        <w:tc>
          <w:tcPr>
            <w:tcW w:w="2126" w:type="dxa"/>
            <w:tcBorders>
              <w:top w:val="nil"/>
              <w:left w:val="single" w:sz="8" w:space="0" w:color="auto"/>
              <w:bottom w:val="single" w:sz="4" w:space="0" w:color="auto"/>
              <w:right w:val="single" w:sz="4" w:space="0" w:color="auto"/>
            </w:tcBorders>
            <w:vAlign w:val="center"/>
            <w:hideMark/>
          </w:tcPr>
          <w:p w14:paraId="4AD1BF4E"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£1,113.25</w:t>
            </w:r>
          </w:p>
        </w:tc>
        <w:tc>
          <w:tcPr>
            <w:tcW w:w="1276" w:type="dxa"/>
            <w:tcBorders>
              <w:top w:val="nil"/>
              <w:left w:val="nil"/>
              <w:bottom w:val="single" w:sz="4" w:space="0" w:color="auto"/>
              <w:right w:val="single" w:sz="4" w:space="0" w:color="auto"/>
            </w:tcBorders>
            <w:noWrap/>
            <w:hideMark/>
          </w:tcPr>
          <w:p w14:paraId="6BA4E11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2F5CDDD8"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18B765E3"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£1,113.25</w:t>
            </w:r>
          </w:p>
        </w:tc>
      </w:tr>
      <w:tr w:rsidR="00227C09" w:rsidRPr="00C27FAD" w14:paraId="7F3714F8"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14A602EC"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321   Cricket Pavilion</w:t>
            </w:r>
          </w:p>
        </w:tc>
        <w:tc>
          <w:tcPr>
            <w:tcW w:w="2126" w:type="dxa"/>
            <w:tcBorders>
              <w:top w:val="nil"/>
              <w:left w:val="single" w:sz="8" w:space="0" w:color="auto"/>
              <w:bottom w:val="single" w:sz="4" w:space="0" w:color="auto"/>
              <w:right w:val="single" w:sz="4" w:space="0" w:color="auto"/>
            </w:tcBorders>
            <w:vAlign w:val="center"/>
            <w:hideMark/>
          </w:tcPr>
          <w:p w14:paraId="6297C024"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72B30762"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592F206E"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7FFBF01A"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r>
      <w:tr w:rsidR="00227C09" w:rsidRPr="00C27FAD" w14:paraId="53C9942B" w14:textId="77777777" w:rsidTr="00227C09">
        <w:trPr>
          <w:trHeight w:val="288"/>
        </w:trPr>
        <w:tc>
          <w:tcPr>
            <w:tcW w:w="3109" w:type="dxa"/>
            <w:tcBorders>
              <w:top w:val="single" w:sz="4" w:space="0" w:color="auto"/>
              <w:left w:val="single" w:sz="4" w:space="0" w:color="auto"/>
              <w:bottom w:val="single" w:sz="4" w:space="0" w:color="auto"/>
              <w:right w:val="single" w:sz="4" w:space="0" w:color="000000"/>
            </w:tcBorders>
            <w:vAlign w:val="center"/>
            <w:hideMark/>
          </w:tcPr>
          <w:p w14:paraId="7F2C7449"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322   Covid-19</w:t>
            </w:r>
          </w:p>
        </w:tc>
        <w:tc>
          <w:tcPr>
            <w:tcW w:w="2126" w:type="dxa"/>
            <w:tcBorders>
              <w:top w:val="nil"/>
              <w:left w:val="single" w:sz="8" w:space="0" w:color="auto"/>
              <w:bottom w:val="single" w:sz="4" w:space="0" w:color="auto"/>
              <w:right w:val="single" w:sz="4" w:space="0" w:color="auto"/>
            </w:tcBorders>
            <w:vAlign w:val="center"/>
            <w:hideMark/>
          </w:tcPr>
          <w:p w14:paraId="39DD39BF"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76FD1D10"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6750F65B"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2807F187"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r>
      <w:tr w:rsidR="00227C09" w:rsidRPr="00C27FAD" w14:paraId="7A7C44C0" w14:textId="77777777" w:rsidTr="00227C09">
        <w:trPr>
          <w:trHeight w:val="288"/>
        </w:trPr>
        <w:tc>
          <w:tcPr>
            <w:tcW w:w="3109" w:type="dxa"/>
            <w:tcBorders>
              <w:top w:val="single" w:sz="4" w:space="0" w:color="auto"/>
              <w:left w:val="single" w:sz="4" w:space="0" w:color="auto"/>
              <w:bottom w:val="single" w:sz="4" w:space="0" w:color="auto"/>
              <w:right w:val="single" w:sz="4" w:space="0" w:color="000000"/>
            </w:tcBorders>
            <w:vAlign w:val="center"/>
            <w:hideMark/>
          </w:tcPr>
          <w:p w14:paraId="77462470"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324   Bus Shelters/Noticeboards</w:t>
            </w:r>
          </w:p>
        </w:tc>
        <w:tc>
          <w:tcPr>
            <w:tcW w:w="2126" w:type="dxa"/>
            <w:tcBorders>
              <w:top w:val="nil"/>
              <w:left w:val="single" w:sz="8" w:space="0" w:color="auto"/>
              <w:bottom w:val="single" w:sz="4" w:space="0" w:color="auto"/>
              <w:right w:val="single" w:sz="4" w:space="0" w:color="auto"/>
            </w:tcBorders>
            <w:vAlign w:val="center"/>
            <w:hideMark/>
          </w:tcPr>
          <w:p w14:paraId="294EA00F"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485F316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06F7CB23"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6B38BB74"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r>
      <w:tr w:rsidR="00227C09" w:rsidRPr="00C27FAD" w14:paraId="086E899C" w14:textId="77777777" w:rsidTr="00227C09">
        <w:trPr>
          <w:trHeight w:val="288"/>
        </w:trPr>
        <w:tc>
          <w:tcPr>
            <w:tcW w:w="3109" w:type="dxa"/>
            <w:tcBorders>
              <w:top w:val="single" w:sz="4" w:space="0" w:color="auto"/>
              <w:left w:val="single" w:sz="4" w:space="0" w:color="auto"/>
              <w:bottom w:val="single" w:sz="4" w:space="0" w:color="auto"/>
              <w:right w:val="single" w:sz="4" w:space="0" w:color="000000"/>
            </w:tcBorders>
            <w:vAlign w:val="center"/>
            <w:hideMark/>
          </w:tcPr>
          <w:p w14:paraId="0C668472"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325   Village Website</w:t>
            </w:r>
          </w:p>
        </w:tc>
        <w:tc>
          <w:tcPr>
            <w:tcW w:w="2126" w:type="dxa"/>
            <w:tcBorders>
              <w:top w:val="nil"/>
              <w:left w:val="single" w:sz="8" w:space="0" w:color="auto"/>
              <w:bottom w:val="single" w:sz="4" w:space="0" w:color="auto"/>
              <w:right w:val="single" w:sz="4" w:space="0" w:color="auto"/>
            </w:tcBorders>
            <w:vAlign w:val="center"/>
            <w:hideMark/>
          </w:tcPr>
          <w:p w14:paraId="49E43A04"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£172.00</w:t>
            </w:r>
          </w:p>
        </w:tc>
        <w:tc>
          <w:tcPr>
            <w:tcW w:w="1276" w:type="dxa"/>
            <w:tcBorders>
              <w:top w:val="nil"/>
              <w:left w:val="nil"/>
              <w:bottom w:val="single" w:sz="4" w:space="0" w:color="auto"/>
              <w:right w:val="single" w:sz="4" w:space="0" w:color="auto"/>
            </w:tcBorders>
            <w:noWrap/>
            <w:hideMark/>
          </w:tcPr>
          <w:p w14:paraId="539283A5"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36D122C4"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102F7A2B"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£172.00</w:t>
            </w:r>
          </w:p>
        </w:tc>
      </w:tr>
      <w:tr w:rsidR="00227C09" w:rsidRPr="00C27FAD" w14:paraId="1B608177" w14:textId="77777777" w:rsidTr="00227C09">
        <w:trPr>
          <w:trHeight w:val="288"/>
        </w:trPr>
        <w:tc>
          <w:tcPr>
            <w:tcW w:w="3109" w:type="dxa"/>
            <w:tcBorders>
              <w:top w:val="single" w:sz="4" w:space="0" w:color="auto"/>
              <w:left w:val="single" w:sz="4" w:space="0" w:color="auto"/>
              <w:bottom w:val="single" w:sz="4" w:space="0" w:color="auto"/>
              <w:right w:val="single" w:sz="4" w:space="0" w:color="000000"/>
            </w:tcBorders>
            <w:vAlign w:val="center"/>
            <w:hideMark/>
          </w:tcPr>
          <w:p w14:paraId="13A1CBD0"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326   Traffic Project</w:t>
            </w:r>
          </w:p>
        </w:tc>
        <w:tc>
          <w:tcPr>
            <w:tcW w:w="2126" w:type="dxa"/>
            <w:tcBorders>
              <w:top w:val="nil"/>
              <w:left w:val="single" w:sz="8" w:space="0" w:color="auto"/>
              <w:bottom w:val="single" w:sz="4" w:space="0" w:color="auto"/>
              <w:right w:val="single" w:sz="4" w:space="0" w:color="auto"/>
            </w:tcBorders>
            <w:vAlign w:val="center"/>
            <w:hideMark/>
          </w:tcPr>
          <w:p w14:paraId="519D792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213E6541" w14:textId="01BD4970"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w:t>
            </w:r>
            <w:r>
              <w:rPr>
                <w:rFonts w:ascii="Calibri" w:eastAsia="Times New Roman" w:hAnsi="Calibri" w:cs="Calibri"/>
                <w:color w:val="000000"/>
                <w:kern w:val="0"/>
                <w:sz w:val="22"/>
                <w:szCs w:val="22"/>
                <w:lang w:eastAsia="en-GB"/>
                <w14:ligatures w14:val="none"/>
              </w:rPr>
              <w:t>2,0</w:t>
            </w:r>
            <w:r w:rsidRPr="00C27FAD">
              <w:rPr>
                <w:rFonts w:ascii="Calibri" w:eastAsia="Times New Roman" w:hAnsi="Calibri" w:cs="Calibri"/>
                <w:color w:val="000000"/>
                <w:kern w:val="0"/>
                <w:sz w:val="22"/>
                <w:szCs w:val="22"/>
                <w:lang w:eastAsia="en-GB"/>
                <w14:ligatures w14:val="none"/>
              </w:rPr>
              <w:t>00.00</w:t>
            </w:r>
          </w:p>
        </w:tc>
        <w:tc>
          <w:tcPr>
            <w:tcW w:w="1276" w:type="dxa"/>
            <w:tcBorders>
              <w:top w:val="nil"/>
              <w:left w:val="nil"/>
              <w:bottom w:val="single" w:sz="4" w:space="0" w:color="auto"/>
              <w:right w:val="single" w:sz="4" w:space="0" w:color="auto"/>
            </w:tcBorders>
            <w:noWrap/>
            <w:hideMark/>
          </w:tcPr>
          <w:p w14:paraId="71BF210A"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4C635FD6" w14:textId="6A85DDB5"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w:t>
            </w:r>
            <w:r>
              <w:rPr>
                <w:rFonts w:ascii="Calibri" w:eastAsia="Times New Roman" w:hAnsi="Calibri" w:cs="Calibri"/>
                <w:color w:val="000000"/>
                <w:kern w:val="0"/>
                <w:sz w:val="22"/>
                <w:szCs w:val="22"/>
                <w:lang w:eastAsia="en-GB"/>
                <w14:ligatures w14:val="none"/>
              </w:rPr>
              <w:t>2</w:t>
            </w:r>
            <w:r w:rsidRPr="00C27FAD">
              <w:rPr>
                <w:rFonts w:ascii="Calibri" w:eastAsia="Times New Roman" w:hAnsi="Calibri" w:cs="Calibri"/>
                <w:color w:val="000000"/>
                <w:kern w:val="0"/>
                <w:sz w:val="22"/>
                <w:szCs w:val="22"/>
                <w:lang w:eastAsia="en-GB"/>
                <w14:ligatures w14:val="none"/>
              </w:rPr>
              <w:t>,000.00</w:t>
            </w:r>
          </w:p>
        </w:tc>
      </w:tr>
      <w:tr w:rsidR="00227C09" w:rsidRPr="00C27FAD" w14:paraId="65E77340"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60537B35"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327   Environment</w:t>
            </w:r>
          </w:p>
        </w:tc>
        <w:tc>
          <w:tcPr>
            <w:tcW w:w="2126" w:type="dxa"/>
            <w:tcBorders>
              <w:top w:val="nil"/>
              <w:left w:val="single" w:sz="8" w:space="0" w:color="auto"/>
              <w:bottom w:val="single" w:sz="4" w:space="0" w:color="auto"/>
              <w:right w:val="single" w:sz="4" w:space="0" w:color="auto"/>
            </w:tcBorders>
            <w:vAlign w:val="center"/>
            <w:hideMark/>
          </w:tcPr>
          <w:p w14:paraId="1561BF9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276" w:type="dxa"/>
            <w:tcBorders>
              <w:top w:val="nil"/>
              <w:left w:val="nil"/>
              <w:bottom w:val="single" w:sz="4" w:space="0" w:color="auto"/>
              <w:right w:val="single" w:sz="4" w:space="0" w:color="auto"/>
            </w:tcBorders>
            <w:noWrap/>
            <w:hideMark/>
          </w:tcPr>
          <w:p w14:paraId="62008A54" w14:textId="01672416"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w:t>
            </w:r>
            <w:r>
              <w:rPr>
                <w:rFonts w:ascii="Calibri" w:eastAsia="Times New Roman" w:hAnsi="Calibri" w:cs="Calibri"/>
                <w:color w:val="000000"/>
                <w:kern w:val="0"/>
                <w:sz w:val="22"/>
                <w:szCs w:val="22"/>
                <w:lang w:eastAsia="en-GB"/>
                <w14:ligatures w14:val="none"/>
              </w:rPr>
              <w:t>2,0</w:t>
            </w:r>
            <w:r w:rsidRPr="00C27FAD">
              <w:rPr>
                <w:rFonts w:ascii="Calibri" w:eastAsia="Times New Roman" w:hAnsi="Calibri" w:cs="Calibri"/>
                <w:color w:val="000000"/>
                <w:kern w:val="0"/>
                <w:sz w:val="22"/>
                <w:szCs w:val="22"/>
                <w:lang w:eastAsia="en-GB"/>
                <w14:ligatures w14:val="none"/>
              </w:rPr>
              <w:t>00.00</w:t>
            </w:r>
          </w:p>
        </w:tc>
        <w:tc>
          <w:tcPr>
            <w:tcW w:w="1276" w:type="dxa"/>
            <w:tcBorders>
              <w:top w:val="nil"/>
              <w:left w:val="nil"/>
              <w:bottom w:val="single" w:sz="4" w:space="0" w:color="auto"/>
              <w:right w:val="single" w:sz="4" w:space="0" w:color="auto"/>
            </w:tcBorders>
            <w:noWrap/>
            <w:hideMark/>
          </w:tcPr>
          <w:p w14:paraId="49C79D5E"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09ED0BB9" w14:textId="42A60A19"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w:t>
            </w:r>
            <w:r>
              <w:rPr>
                <w:rFonts w:ascii="Calibri" w:eastAsia="Times New Roman" w:hAnsi="Calibri" w:cs="Calibri"/>
                <w:color w:val="000000"/>
                <w:kern w:val="0"/>
                <w:sz w:val="22"/>
                <w:szCs w:val="22"/>
                <w:lang w:eastAsia="en-GB"/>
                <w14:ligatures w14:val="none"/>
              </w:rPr>
              <w:t>2</w:t>
            </w:r>
            <w:r w:rsidRPr="00C27FAD">
              <w:rPr>
                <w:rFonts w:ascii="Calibri" w:eastAsia="Times New Roman" w:hAnsi="Calibri" w:cs="Calibri"/>
                <w:color w:val="000000"/>
                <w:kern w:val="0"/>
                <w:sz w:val="22"/>
                <w:szCs w:val="22"/>
                <w:lang w:eastAsia="en-GB"/>
                <w14:ligatures w14:val="none"/>
              </w:rPr>
              <w:t>,000.00</w:t>
            </w:r>
          </w:p>
        </w:tc>
      </w:tr>
      <w:tr w:rsidR="00227C09" w:rsidRPr="00C27FAD" w14:paraId="2C643BF0" w14:textId="77777777" w:rsidTr="00227C09">
        <w:trPr>
          <w:trHeight w:val="288"/>
        </w:trPr>
        <w:tc>
          <w:tcPr>
            <w:tcW w:w="3109" w:type="dxa"/>
            <w:tcBorders>
              <w:top w:val="single" w:sz="4" w:space="0" w:color="auto"/>
              <w:left w:val="single" w:sz="8" w:space="0" w:color="auto"/>
              <w:bottom w:val="single" w:sz="4" w:space="0" w:color="auto"/>
              <w:right w:val="single" w:sz="4" w:space="0" w:color="000000"/>
            </w:tcBorders>
            <w:vAlign w:val="center"/>
            <w:hideMark/>
          </w:tcPr>
          <w:p w14:paraId="7B3D3D2E"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328   Westfield Down</w:t>
            </w:r>
          </w:p>
        </w:tc>
        <w:tc>
          <w:tcPr>
            <w:tcW w:w="2126" w:type="dxa"/>
            <w:tcBorders>
              <w:top w:val="nil"/>
              <w:left w:val="single" w:sz="8" w:space="0" w:color="auto"/>
              <w:bottom w:val="single" w:sz="4" w:space="0" w:color="auto"/>
              <w:right w:val="single" w:sz="4" w:space="0" w:color="auto"/>
            </w:tcBorders>
            <w:vAlign w:val="center"/>
            <w:hideMark/>
          </w:tcPr>
          <w:p w14:paraId="622BB2A5"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£13,030.00</w:t>
            </w:r>
          </w:p>
        </w:tc>
        <w:tc>
          <w:tcPr>
            <w:tcW w:w="1276" w:type="dxa"/>
            <w:tcBorders>
              <w:top w:val="nil"/>
              <w:left w:val="nil"/>
              <w:bottom w:val="single" w:sz="4" w:space="0" w:color="auto"/>
              <w:right w:val="single" w:sz="4" w:space="0" w:color="auto"/>
            </w:tcBorders>
            <w:noWrap/>
            <w:hideMark/>
          </w:tcPr>
          <w:p w14:paraId="417159A7"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34894338"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10E4963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£13,030.00</w:t>
            </w:r>
          </w:p>
        </w:tc>
      </w:tr>
      <w:tr w:rsidR="00227C09" w:rsidRPr="00C27FAD" w14:paraId="4F17D027" w14:textId="77777777" w:rsidTr="00227C09">
        <w:trPr>
          <w:trHeight w:val="288"/>
        </w:trPr>
        <w:tc>
          <w:tcPr>
            <w:tcW w:w="3109" w:type="dxa"/>
            <w:tcBorders>
              <w:top w:val="single" w:sz="4" w:space="0" w:color="auto"/>
              <w:left w:val="single" w:sz="4" w:space="0" w:color="auto"/>
              <w:bottom w:val="single" w:sz="4" w:space="0" w:color="auto"/>
              <w:right w:val="single" w:sz="4" w:space="0" w:color="000000"/>
            </w:tcBorders>
            <w:vAlign w:val="center"/>
            <w:hideMark/>
          </w:tcPr>
          <w:p w14:paraId="1C5C2C3F"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r w:rsidRPr="00C27FAD">
              <w:rPr>
                <w:rFonts w:ascii="Calibri" w:eastAsia="Times New Roman" w:hAnsi="Calibri" w:cs="Calibri"/>
                <w:kern w:val="0"/>
                <w:sz w:val="22"/>
                <w:szCs w:val="22"/>
                <w:lang w:eastAsia="en-GB"/>
                <w14:ligatures w14:val="none"/>
              </w:rPr>
              <w:t>329   Legal Fund</w:t>
            </w:r>
          </w:p>
        </w:tc>
        <w:tc>
          <w:tcPr>
            <w:tcW w:w="2126" w:type="dxa"/>
            <w:tcBorders>
              <w:top w:val="nil"/>
              <w:left w:val="single" w:sz="8" w:space="0" w:color="auto"/>
              <w:bottom w:val="single" w:sz="4" w:space="0" w:color="auto"/>
              <w:right w:val="single" w:sz="4" w:space="0" w:color="auto"/>
            </w:tcBorders>
            <w:vAlign w:val="center"/>
            <w:hideMark/>
          </w:tcPr>
          <w:p w14:paraId="6523CA3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£4,114.67</w:t>
            </w:r>
          </w:p>
        </w:tc>
        <w:tc>
          <w:tcPr>
            <w:tcW w:w="1276" w:type="dxa"/>
            <w:tcBorders>
              <w:top w:val="nil"/>
              <w:left w:val="nil"/>
              <w:bottom w:val="single" w:sz="4" w:space="0" w:color="auto"/>
              <w:right w:val="single" w:sz="4" w:space="0" w:color="auto"/>
            </w:tcBorders>
            <w:noWrap/>
            <w:hideMark/>
          </w:tcPr>
          <w:p w14:paraId="29123E35"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276" w:type="dxa"/>
            <w:tcBorders>
              <w:top w:val="nil"/>
              <w:left w:val="nil"/>
              <w:bottom w:val="single" w:sz="4" w:space="0" w:color="auto"/>
              <w:right w:val="single" w:sz="4" w:space="0" w:color="auto"/>
            </w:tcBorders>
            <w:noWrap/>
            <w:hideMark/>
          </w:tcPr>
          <w:p w14:paraId="3BE94C00"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00156030"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£4,114.67</w:t>
            </w:r>
          </w:p>
        </w:tc>
      </w:tr>
      <w:tr w:rsidR="00227C09" w:rsidRPr="00C27FAD" w14:paraId="0F8A6E0B" w14:textId="77777777" w:rsidTr="00227C09">
        <w:trPr>
          <w:trHeight w:val="300"/>
        </w:trPr>
        <w:tc>
          <w:tcPr>
            <w:tcW w:w="3109" w:type="dxa"/>
            <w:tcBorders>
              <w:top w:val="single" w:sz="4" w:space="0" w:color="auto"/>
              <w:left w:val="single" w:sz="8" w:space="0" w:color="auto"/>
              <w:bottom w:val="single" w:sz="8" w:space="0" w:color="auto"/>
              <w:right w:val="single" w:sz="4" w:space="0" w:color="000000"/>
            </w:tcBorders>
            <w:vAlign w:val="center"/>
            <w:hideMark/>
          </w:tcPr>
          <w:p w14:paraId="5F994348" w14:textId="77777777" w:rsidR="00227C09" w:rsidRPr="00C27FAD" w:rsidRDefault="00227C09" w:rsidP="00C27FAD">
            <w:pPr>
              <w:spacing w:after="0" w:line="240" w:lineRule="auto"/>
              <w:rPr>
                <w:rFonts w:ascii="Calibri" w:eastAsia="Times New Roman" w:hAnsi="Calibri" w:cs="Calibri"/>
                <w:kern w:val="0"/>
                <w:sz w:val="22"/>
                <w:szCs w:val="22"/>
                <w:lang w:eastAsia="en-GB"/>
                <w14:ligatures w14:val="none"/>
              </w:rPr>
            </w:pPr>
            <w:proofErr w:type="gramStart"/>
            <w:r w:rsidRPr="00C27FAD">
              <w:rPr>
                <w:rFonts w:ascii="Calibri" w:eastAsia="Times New Roman" w:hAnsi="Calibri" w:cs="Calibri"/>
                <w:kern w:val="0"/>
                <w:sz w:val="22"/>
                <w:szCs w:val="22"/>
                <w:lang w:eastAsia="en-GB"/>
                <w14:ligatures w14:val="none"/>
              </w:rPr>
              <w:t>330  CiL</w:t>
            </w:r>
            <w:proofErr w:type="gramEnd"/>
          </w:p>
        </w:tc>
        <w:tc>
          <w:tcPr>
            <w:tcW w:w="2126" w:type="dxa"/>
            <w:tcBorders>
              <w:top w:val="nil"/>
              <w:left w:val="single" w:sz="8" w:space="0" w:color="auto"/>
              <w:bottom w:val="single" w:sz="4" w:space="0" w:color="auto"/>
              <w:right w:val="single" w:sz="4" w:space="0" w:color="auto"/>
            </w:tcBorders>
            <w:vAlign w:val="center"/>
            <w:hideMark/>
          </w:tcPr>
          <w:p w14:paraId="291B0B0D"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£1,972.98</w:t>
            </w:r>
          </w:p>
        </w:tc>
        <w:tc>
          <w:tcPr>
            <w:tcW w:w="1276" w:type="dxa"/>
            <w:tcBorders>
              <w:top w:val="nil"/>
              <w:left w:val="nil"/>
              <w:bottom w:val="single" w:sz="4" w:space="0" w:color="auto"/>
              <w:right w:val="single" w:sz="4" w:space="0" w:color="auto"/>
            </w:tcBorders>
            <w:noWrap/>
            <w:hideMark/>
          </w:tcPr>
          <w:p w14:paraId="0D83B131"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£1,643.00</w:t>
            </w:r>
          </w:p>
        </w:tc>
        <w:tc>
          <w:tcPr>
            <w:tcW w:w="1276" w:type="dxa"/>
            <w:tcBorders>
              <w:top w:val="nil"/>
              <w:left w:val="nil"/>
              <w:bottom w:val="single" w:sz="4" w:space="0" w:color="auto"/>
              <w:right w:val="single" w:sz="4" w:space="0" w:color="auto"/>
            </w:tcBorders>
            <w:noWrap/>
            <w:hideMark/>
          </w:tcPr>
          <w:p w14:paraId="10315283"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1842" w:type="dxa"/>
            <w:tcBorders>
              <w:top w:val="nil"/>
              <w:left w:val="nil"/>
              <w:bottom w:val="single" w:sz="4" w:space="0" w:color="auto"/>
              <w:right w:val="single" w:sz="8" w:space="0" w:color="auto"/>
            </w:tcBorders>
            <w:vAlign w:val="center"/>
            <w:hideMark/>
          </w:tcPr>
          <w:p w14:paraId="4F37176C"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£3,615.98</w:t>
            </w:r>
          </w:p>
        </w:tc>
      </w:tr>
      <w:tr w:rsidR="00227C09" w:rsidRPr="00C27FAD" w14:paraId="68D116BC" w14:textId="77777777" w:rsidTr="00227C09">
        <w:trPr>
          <w:trHeight w:val="300"/>
        </w:trPr>
        <w:tc>
          <w:tcPr>
            <w:tcW w:w="3109" w:type="dxa"/>
            <w:tcBorders>
              <w:top w:val="single" w:sz="8" w:space="0" w:color="auto"/>
              <w:left w:val="single" w:sz="8" w:space="0" w:color="auto"/>
              <w:bottom w:val="single" w:sz="8" w:space="0" w:color="auto"/>
              <w:right w:val="single" w:sz="4" w:space="0" w:color="auto"/>
            </w:tcBorders>
            <w:vAlign w:val="center"/>
            <w:hideMark/>
          </w:tcPr>
          <w:p w14:paraId="4CAC4D60" w14:textId="77777777" w:rsidR="00227C09" w:rsidRPr="00C27FAD" w:rsidRDefault="00227C09" w:rsidP="00C27FAD">
            <w:pPr>
              <w:spacing w:after="0" w:line="240" w:lineRule="auto"/>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 </w:t>
            </w:r>
          </w:p>
        </w:tc>
        <w:tc>
          <w:tcPr>
            <w:tcW w:w="2126" w:type="dxa"/>
            <w:tcBorders>
              <w:top w:val="nil"/>
              <w:left w:val="single" w:sz="8" w:space="0" w:color="auto"/>
              <w:bottom w:val="single" w:sz="8" w:space="0" w:color="auto"/>
              <w:right w:val="single" w:sz="4" w:space="0" w:color="auto"/>
            </w:tcBorders>
            <w:noWrap/>
            <w:vAlign w:val="center"/>
            <w:hideMark/>
          </w:tcPr>
          <w:p w14:paraId="585EB2F0" w14:textId="77777777" w:rsidR="00227C09" w:rsidRPr="00C27FAD" w:rsidRDefault="00227C09" w:rsidP="00C27FAD">
            <w:pPr>
              <w:spacing w:after="0" w:line="240" w:lineRule="auto"/>
              <w:jc w:val="right"/>
              <w:rPr>
                <w:rFonts w:ascii="Calibri" w:eastAsia="Times New Roman" w:hAnsi="Calibri" w:cs="Calibri"/>
                <w:b/>
                <w:bCs/>
                <w:color w:val="000000"/>
                <w:kern w:val="0"/>
                <w:sz w:val="22"/>
                <w:szCs w:val="22"/>
                <w:lang w:eastAsia="en-GB"/>
                <w14:ligatures w14:val="none"/>
              </w:rPr>
            </w:pPr>
            <w:r w:rsidRPr="00C27FAD">
              <w:rPr>
                <w:rFonts w:ascii="Calibri" w:eastAsia="Times New Roman" w:hAnsi="Calibri" w:cs="Calibri"/>
                <w:b/>
                <w:bCs/>
                <w:color w:val="000000"/>
                <w:kern w:val="0"/>
                <w:sz w:val="22"/>
                <w:szCs w:val="22"/>
                <w:lang w:eastAsia="en-GB"/>
                <w14:ligatures w14:val="none"/>
              </w:rPr>
              <w:t>£25,095.53</w:t>
            </w:r>
          </w:p>
        </w:tc>
        <w:tc>
          <w:tcPr>
            <w:tcW w:w="1276" w:type="dxa"/>
            <w:tcBorders>
              <w:top w:val="nil"/>
              <w:left w:val="nil"/>
              <w:bottom w:val="single" w:sz="8" w:space="0" w:color="auto"/>
              <w:right w:val="single" w:sz="4" w:space="0" w:color="auto"/>
            </w:tcBorders>
            <w:noWrap/>
            <w:hideMark/>
          </w:tcPr>
          <w:p w14:paraId="44038B49"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£22,643.00</w:t>
            </w:r>
          </w:p>
        </w:tc>
        <w:tc>
          <w:tcPr>
            <w:tcW w:w="1276" w:type="dxa"/>
            <w:tcBorders>
              <w:top w:val="nil"/>
              <w:left w:val="nil"/>
              <w:bottom w:val="single" w:sz="8" w:space="0" w:color="auto"/>
              <w:right w:val="single" w:sz="4" w:space="0" w:color="auto"/>
            </w:tcBorders>
            <w:noWrap/>
            <w:hideMark/>
          </w:tcPr>
          <w:p w14:paraId="57035126" w14:textId="77777777" w:rsidR="00227C09" w:rsidRPr="00C27FAD" w:rsidRDefault="00227C09" w:rsidP="00C27FAD">
            <w:pPr>
              <w:spacing w:after="0" w:line="240" w:lineRule="auto"/>
              <w:jc w:val="right"/>
              <w:rPr>
                <w:rFonts w:ascii="Calibri" w:eastAsia="Times New Roman" w:hAnsi="Calibri" w:cs="Calibri"/>
                <w:color w:val="000000"/>
                <w:kern w:val="0"/>
                <w:sz w:val="22"/>
                <w:szCs w:val="22"/>
                <w:lang w:eastAsia="en-GB"/>
                <w14:ligatures w14:val="none"/>
              </w:rPr>
            </w:pPr>
            <w:r w:rsidRPr="00C27FAD">
              <w:rPr>
                <w:rFonts w:ascii="Calibri" w:eastAsia="Times New Roman" w:hAnsi="Calibri" w:cs="Calibri"/>
                <w:color w:val="000000"/>
                <w:kern w:val="0"/>
                <w:sz w:val="22"/>
                <w:szCs w:val="22"/>
                <w:lang w:eastAsia="en-GB"/>
                <w14:ligatures w14:val="none"/>
              </w:rPr>
              <w:t>£0.00</w:t>
            </w:r>
          </w:p>
        </w:tc>
        <w:tc>
          <w:tcPr>
            <w:tcW w:w="1842" w:type="dxa"/>
            <w:tcBorders>
              <w:top w:val="nil"/>
              <w:left w:val="nil"/>
              <w:bottom w:val="single" w:sz="8" w:space="0" w:color="auto"/>
              <w:right w:val="single" w:sz="8" w:space="0" w:color="auto"/>
            </w:tcBorders>
            <w:noWrap/>
            <w:vAlign w:val="center"/>
            <w:hideMark/>
          </w:tcPr>
          <w:p w14:paraId="354D12A5" w14:textId="44B5965B" w:rsidR="00227C09" w:rsidRPr="00C27FAD" w:rsidRDefault="00227C09" w:rsidP="00C27FAD">
            <w:pPr>
              <w:spacing w:after="0" w:line="240" w:lineRule="auto"/>
              <w:jc w:val="right"/>
              <w:rPr>
                <w:rFonts w:ascii="Calibri" w:eastAsia="Times New Roman" w:hAnsi="Calibri" w:cs="Calibri"/>
                <w:b/>
                <w:bCs/>
                <w:color w:val="000000"/>
                <w:kern w:val="0"/>
                <w:sz w:val="22"/>
                <w:szCs w:val="22"/>
                <w:lang w:eastAsia="en-GB"/>
                <w14:ligatures w14:val="none"/>
              </w:rPr>
            </w:pPr>
            <w:r w:rsidRPr="00C27FAD">
              <w:rPr>
                <w:rFonts w:ascii="Calibri" w:eastAsia="Times New Roman" w:hAnsi="Calibri" w:cs="Calibri"/>
                <w:b/>
                <w:bCs/>
                <w:color w:val="000000"/>
                <w:kern w:val="0"/>
                <w:sz w:val="22"/>
                <w:szCs w:val="22"/>
                <w:lang w:eastAsia="en-GB"/>
                <w14:ligatures w14:val="none"/>
              </w:rPr>
              <w:t>£4</w:t>
            </w:r>
            <w:r>
              <w:rPr>
                <w:rFonts w:ascii="Calibri" w:eastAsia="Times New Roman" w:hAnsi="Calibri" w:cs="Calibri"/>
                <w:b/>
                <w:bCs/>
                <w:color w:val="000000"/>
                <w:kern w:val="0"/>
                <w:sz w:val="22"/>
                <w:szCs w:val="22"/>
                <w:lang w:eastAsia="en-GB"/>
                <w14:ligatures w14:val="none"/>
              </w:rPr>
              <w:t>5</w:t>
            </w:r>
            <w:r w:rsidRPr="00C27FAD">
              <w:rPr>
                <w:rFonts w:ascii="Calibri" w:eastAsia="Times New Roman" w:hAnsi="Calibri" w:cs="Calibri"/>
                <w:b/>
                <w:bCs/>
                <w:color w:val="000000"/>
                <w:kern w:val="0"/>
                <w:sz w:val="22"/>
                <w:szCs w:val="22"/>
                <w:lang w:eastAsia="en-GB"/>
                <w14:ligatures w14:val="none"/>
              </w:rPr>
              <w:t>,738.53</w:t>
            </w:r>
          </w:p>
        </w:tc>
      </w:tr>
    </w:tbl>
    <w:p w14:paraId="1FC51499" w14:textId="4E92243A" w:rsidR="00C27FAD" w:rsidRDefault="00C27FAD" w:rsidP="00227C09">
      <w:pPr>
        <w:spacing w:after="0"/>
      </w:pPr>
    </w:p>
    <w:p w14:paraId="0A42B6F1" w14:textId="1D9F9681" w:rsidR="00227C09" w:rsidRPr="00227C09" w:rsidRDefault="00227C09" w:rsidP="00227C09">
      <w:pPr>
        <w:spacing w:after="0"/>
        <w:rPr>
          <w:b/>
          <w:bCs/>
        </w:rPr>
      </w:pPr>
      <w:r w:rsidRPr="00227C09">
        <w:rPr>
          <w:b/>
          <w:bCs/>
        </w:rPr>
        <w:t>Conclusion</w:t>
      </w:r>
    </w:p>
    <w:p w14:paraId="43DD6A39" w14:textId="55311AD0" w:rsidR="00227C09" w:rsidRDefault="00227C09" w:rsidP="00DD03D7">
      <w:pPr>
        <w:pStyle w:val="ListParagraph"/>
        <w:numPr>
          <w:ilvl w:val="0"/>
          <w:numId w:val="26"/>
        </w:numPr>
        <w:spacing w:after="0"/>
      </w:pPr>
      <w:r>
        <w:t xml:space="preserve">This paper is a review of the income and expenditure to date.  There are no unforeseen expenditure items.  Income and expenditure </w:t>
      </w:r>
      <w:proofErr w:type="gramStart"/>
      <w:r>
        <w:t>is</w:t>
      </w:r>
      <w:proofErr w:type="gramEnd"/>
      <w:r>
        <w:t xml:space="preserve"> on target overall for the end of the year.  It is noted that there </w:t>
      </w:r>
      <w:proofErr w:type="gramStart"/>
      <w:r>
        <w:t>has</w:t>
      </w:r>
      <w:proofErr w:type="gramEnd"/>
      <w:r>
        <w:t xml:space="preserve"> been some significant outlays from the EMRs to get projects completed and this has been positive</w:t>
      </w:r>
      <w:r w:rsidR="00532B0D">
        <w:t>ly received by the community.</w:t>
      </w:r>
    </w:p>
    <w:p w14:paraId="7C1AF1E7" w14:textId="348F847A" w:rsidR="00227C09" w:rsidRDefault="00227C09" w:rsidP="00DD03D7">
      <w:pPr>
        <w:pStyle w:val="ListParagraph"/>
        <w:numPr>
          <w:ilvl w:val="0"/>
          <w:numId w:val="26"/>
        </w:numPr>
        <w:spacing w:after="0"/>
      </w:pPr>
      <w:r>
        <w:t>Councillors are asked to review the Proposed Precept Increase paper and the outstanding Parish Maintenance Paper</w:t>
      </w:r>
    </w:p>
    <w:p w14:paraId="1FEFD384" w14:textId="7C14C52E" w:rsidR="00227C09" w:rsidRPr="00FF13FD" w:rsidRDefault="00227C09" w:rsidP="00DD03D7">
      <w:pPr>
        <w:pStyle w:val="ListParagraph"/>
        <w:numPr>
          <w:ilvl w:val="0"/>
          <w:numId w:val="26"/>
        </w:numPr>
        <w:spacing w:after="0"/>
      </w:pPr>
      <w:r>
        <w:t xml:space="preserve">Councillors are asked to note this paper and to </w:t>
      </w:r>
      <w:r w:rsidRPr="00227C09">
        <w:rPr>
          <w:b/>
          <w:bCs/>
        </w:rPr>
        <w:t>RESOLVE</w:t>
      </w:r>
      <w:r>
        <w:t xml:space="preserve"> if they are happy with the proposed split of EMRs.</w:t>
      </w:r>
    </w:p>
    <w:sectPr w:rsidR="00227C09" w:rsidRPr="00FF13FD" w:rsidSect="00227C09">
      <w:pgSz w:w="11906" w:h="16838"/>
      <w:pgMar w:top="1134"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3404"/>
    <w:multiLevelType w:val="multilevel"/>
    <w:tmpl w:val="8098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52DC3"/>
    <w:multiLevelType w:val="multilevel"/>
    <w:tmpl w:val="78361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7367F7"/>
    <w:multiLevelType w:val="multilevel"/>
    <w:tmpl w:val="5388E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2F479E"/>
    <w:multiLevelType w:val="multilevel"/>
    <w:tmpl w:val="53600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E01A53"/>
    <w:multiLevelType w:val="multilevel"/>
    <w:tmpl w:val="1D92DE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918AB"/>
    <w:multiLevelType w:val="multilevel"/>
    <w:tmpl w:val="13B0C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B468A5"/>
    <w:multiLevelType w:val="hybridMultilevel"/>
    <w:tmpl w:val="BFD25E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965185"/>
    <w:multiLevelType w:val="multilevel"/>
    <w:tmpl w:val="3412E2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CC34EE"/>
    <w:multiLevelType w:val="multilevel"/>
    <w:tmpl w:val="7E783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5E1D7F"/>
    <w:multiLevelType w:val="multilevel"/>
    <w:tmpl w:val="742AC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40123F"/>
    <w:multiLevelType w:val="multilevel"/>
    <w:tmpl w:val="430A56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F0632A"/>
    <w:multiLevelType w:val="multilevel"/>
    <w:tmpl w:val="0B40F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6F7F28"/>
    <w:multiLevelType w:val="multilevel"/>
    <w:tmpl w:val="962233F2"/>
    <w:lvl w:ilvl="0">
      <w:start w:val="1"/>
      <w:numFmt w:val="decimal"/>
      <w:lvlText w:val="%1."/>
      <w:lvlJc w:val="left"/>
      <w:pPr>
        <w:ind w:left="360" w:hanging="360"/>
      </w:pPr>
      <w:rPr>
        <w:rFonts w:hint="default"/>
        <w:b/>
        <w:bCs/>
      </w:rPr>
    </w:lvl>
    <w:lvl w:ilvl="1">
      <w:start w:val="1"/>
      <w:numFmt w:val="decimal"/>
      <w:lvlText w:val="%1.%2."/>
      <w:lvlJc w:val="left"/>
      <w:pPr>
        <w:ind w:left="964" w:hanging="604"/>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2ED589B"/>
    <w:multiLevelType w:val="multilevel"/>
    <w:tmpl w:val="F28A3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415049"/>
    <w:multiLevelType w:val="multilevel"/>
    <w:tmpl w:val="98EAC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D60EB4"/>
    <w:multiLevelType w:val="hybridMultilevel"/>
    <w:tmpl w:val="C7464F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B31451"/>
    <w:multiLevelType w:val="multilevel"/>
    <w:tmpl w:val="5142E8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5A637E"/>
    <w:multiLevelType w:val="multilevel"/>
    <w:tmpl w:val="6826E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213A57"/>
    <w:multiLevelType w:val="multilevel"/>
    <w:tmpl w:val="99327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66045C"/>
    <w:multiLevelType w:val="multilevel"/>
    <w:tmpl w:val="DA5EF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556493"/>
    <w:multiLevelType w:val="multilevel"/>
    <w:tmpl w:val="612A07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77466D"/>
    <w:multiLevelType w:val="multilevel"/>
    <w:tmpl w:val="F9ACF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8C5B86"/>
    <w:multiLevelType w:val="multilevel"/>
    <w:tmpl w:val="F21A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15C430F"/>
    <w:multiLevelType w:val="multilevel"/>
    <w:tmpl w:val="AFB4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FC3271"/>
    <w:multiLevelType w:val="multilevel"/>
    <w:tmpl w:val="C8BA3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5B548E"/>
    <w:multiLevelType w:val="multilevel"/>
    <w:tmpl w:val="46DE3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5D510D"/>
    <w:multiLevelType w:val="multilevel"/>
    <w:tmpl w:val="42DC7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083527"/>
    <w:multiLevelType w:val="multilevel"/>
    <w:tmpl w:val="BC385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036A36"/>
    <w:multiLevelType w:val="multilevel"/>
    <w:tmpl w:val="C4AEE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823F7C"/>
    <w:multiLevelType w:val="multilevel"/>
    <w:tmpl w:val="70C49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D7159F"/>
    <w:multiLevelType w:val="multilevel"/>
    <w:tmpl w:val="7898E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F761C7"/>
    <w:multiLevelType w:val="multilevel"/>
    <w:tmpl w:val="C982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FB45EE"/>
    <w:multiLevelType w:val="multilevel"/>
    <w:tmpl w:val="FB4AF5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D27435"/>
    <w:multiLevelType w:val="multilevel"/>
    <w:tmpl w:val="CF660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0B6643"/>
    <w:multiLevelType w:val="multilevel"/>
    <w:tmpl w:val="C9149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5196858">
    <w:abstractNumId w:val="0"/>
  </w:num>
  <w:num w:numId="2" w16cid:durableId="1863591539">
    <w:abstractNumId w:val="11"/>
  </w:num>
  <w:num w:numId="3" w16cid:durableId="370542841">
    <w:abstractNumId w:val="14"/>
  </w:num>
  <w:num w:numId="4" w16cid:durableId="1458987531">
    <w:abstractNumId w:val="25"/>
  </w:num>
  <w:num w:numId="5" w16cid:durableId="1191183743">
    <w:abstractNumId w:val="3"/>
  </w:num>
  <w:num w:numId="6" w16cid:durableId="1546721619">
    <w:abstractNumId w:val="34"/>
  </w:num>
  <w:num w:numId="7" w16cid:durableId="519507518">
    <w:abstractNumId w:val="19"/>
  </w:num>
  <w:num w:numId="8" w16cid:durableId="1793744350">
    <w:abstractNumId w:val="4"/>
  </w:num>
  <w:num w:numId="9" w16cid:durableId="2110152092">
    <w:abstractNumId w:val="30"/>
  </w:num>
  <w:num w:numId="10" w16cid:durableId="1419134278">
    <w:abstractNumId w:val="32"/>
  </w:num>
  <w:num w:numId="11" w16cid:durableId="278875778">
    <w:abstractNumId w:val="24"/>
  </w:num>
  <w:num w:numId="12" w16cid:durableId="455414433">
    <w:abstractNumId w:val="5"/>
  </w:num>
  <w:num w:numId="13" w16cid:durableId="750808875">
    <w:abstractNumId w:val="31"/>
  </w:num>
  <w:num w:numId="14" w16cid:durableId="1653025780">
    <w:abstractNumId w:val="10"/>
  </w:num>
  <w:num w:numId="15" w16cid:durableId="1488549945">
    <w:abstractNumId w:val="26"/>
  </w:num>
  <w:num w:numId="16" w16cid:durableId="674916332">
    <w:abstractNumId w:val="29"/>
  </w:num>
  <w:num w:numId="17" w16cid:durableId="1155292520">
    <w:abstractNumId w:val="8"/>
  </w:num>
  <w:num w:numId="18" w16cid:durableId="654601977">
    <w:abstractNumId w:val="13"/>
  </w:num>
  <w:num w:numId="19" w16cid:durableId="431360128">
    <w:abstractNumId w:val="7"/>
  </w:num>
  <w:num w:numId="20" w16cid:durableId="1652519583">
    <w:abstractNumId w:val="18"/>
  </w:num>
  <w:num w:numId="21" w16cid:durableId="256135304">
    <w:abstractNumId w:val="2"/>
  </w:num>
  <w:num w:numId="22" w16cid:durableId="197356863">
    <w:abstractNumId w:val="16"/>
  </w:num>
  <w:num w:numId="23" w16cid:durableId="1263100725">
    <w:abstractNumId w:val="21"/>
  </w:num>
  <w:num w:numId="24" w16cid:durableId="895894163">
    <w:abstractNumId w:val="17"/>
  </w:num>
  <w:num w:numId="25" w16cid:durableId="15740916">
    <w:abstractNumId w:val="20"/>
  </w:num>
  <w:num w:numId="26" w16cid:durableId="22050451">
    <w:abstractNumId w:val="12"/>
  </w:num>
  <w:num w:numId="27" w16cid:durableId="2116632535">
    <w:abstractNumId w:val="6"/>
  </w:num>
  <w:num w:numId="28" w16cid:durableId="1605501443">
    <w:abstractNumId w:val="15"/>
  </w:num>
  <w:num w:numId="29" w16cid:durableId="2099472813">
    <w:abstractNumId w:val="33"/>
  </w:num>
  <w:num w:numId="30" w16cid:durableId="5447127">
    <w:abstractNumId w:val="27"/>
  </w:num>
  <w:num w:numId="31" w16cid:durableId="1905604561">
    <w:abstractNumId w:val="28"/>
  </w:num>
  <w:num w:numId="32" w16cid:durableId="24721063">
    <w:abstractNumId w:val="1"/>
  </w:num>
  <w:num w:numId="33" w16cid:durableId="140315526">
    <w:abstractNumId w:val="23"/>
  </w:num>
  <w:num w:numId="34" w16cid:durableId="1867601712">
    <w:abstractNumId w:val="22"/>
  </w:num>
  <w:num w:numId="35" w16cid:durableId="14010975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00D"/>
    <w:rsid w:val="00164EC6"/>
    <w:rsid w:val="00227C09"/>
    <w:rsid w:val="00230C1D"/>
    <w:rsid w:val="00242D25"/>
    <w:rsid w:val="00277189"/>
    <w:rsid w:val="002B0A7A"/>
    <w:rsid w:val="002C100D"/>
    <w:rsid w:val="003A1625"/>
    <w:rsid w:val="00415CC7"/>
    <w:rsid w:val="00502D2B"/>
    <w:rsid w:val="00532B0D"/>
    <w:rsid w:val="00617417"/>
    <w:rsid w:val="006947BC"/>
    <w:rsid w:val="006A0FAC"/>
    <w:rsid w:val="00764A46"/>
    <w:rsid w:val="00857FBC"/>
    <w:rsid w:val="009F27B2"/>
    <w:rsid w:val="00C27FAD"/>
    <w:rsid w:val="00DB21BC"/>
    <w:rsid w:val="00DD03D7"/>
    <w:rsid w:val="00DF104A"/>
    <w:rsid w:val="00E2258D"/>
    <w:rsid w:val="00E366E1"/>
    <w:rsid w:val="00E62836"/>
    <w:rsid w:val="00FF13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E5774"/>
  <w15:chartTrackingRefBased/>
  <w15:docId w15:val="{BA1C6343-7ACD-48A1-B4E2-C772830B4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857FBC"/>
    <w:pPr>
      <w:keepNext/>
      <w:keepLines/>
      <w:spacing w:before="480" w:after="0" w:line="276" w:lineRule="auto"/>
      <w:outlineLvl w:val="0"/>
    </w:pPr>
    <w:rPr>
      <w:rFonts w:ascii="Calibri Light" w:eastAsiaTheme="majorEastAsia" w:hAnsi="Calibri Light" w:cstheme="majorHAnsi"/>
      <w:b/>
      <w:bCs/>
      <w:color w:val="2C7FCE" w:themeColor="text2" w:themeTint="99"/>
      <w:sz w:val="32"/>
      <w:szCs w:val="28"/>
    </w:rPr>
  </w:style>
  <w:style w:type="paragraph" w:styleId="Heading2">
    <w:name w:val="heading 2"/>
    <w:basedOn w:val="Normal"/>
    <w:next w:val="Normal"/>
    <w:link w:val="Heading2Char"/>
    <w:uiPriority w:val="9"/>
    <w:semiHidden/>
    <w:unhideWhenUsed/>
    <w:qFormat/>
    <w:rsid w:val="002C10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10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10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10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10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10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10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10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FBC"/>
    <w:rPr>
      <w:rFonts w:ascii="Calibri Light" w:eastAsiaTheme="majorEastAsia" w:hAnsi="Calibri Light" w:cstheme="majorHAnsi"/>
      <w:b/>
      <w:bCs/>
      <w:color w:val="2C7FCE" w:themeColor="text2" w:themeTint="99"/>
      <w:sz w:val="32"/>
      <w:szCs w:val="28"/>
    </w:rPr>
  </w:style>
  <w:style w:type="character" w:customStyle="1" w:styleId="Heading2Char">
    <w:name w:val="Heading 2 Char"/>
    <w:basedOn w:val="DefaultParagraphFont"/>
    <w:link w:val="Heading2"/>
    <w:uiPriority w:val="9"/>
    <w:semiHidden/>
    <w:rsid w:val="002C10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10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10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10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10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10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10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100D"/>
    <w:rPr>
      <w:rFonts w:eastAsiaTheme="majorEastAsia" w:cstheme="majorBidi"/>
      <w:color w:val="272727" w:themeColor="text1" w:themeTint="D8"/>
    </w:rPr>
  </w:style>
  <w:style w:type="paragraph" w:styleId="Title">
    <w:name w:val="Title"/>
    <w:basedOn w:val="Normal"/>
    <w:next w:val="Normal"/>
    <w:link w:val="TitleChar"/>
    <w:uiPriority w:val="10"/>
    <w:qFormat/>
    <w:rsid w:val="002C10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10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10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10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100D"/>
    <w:pPr>
      <w:spacing w:before="160"/>
      <w:jc w:val="center"/>
    </w:pPr>
    <w:rPr>
      <w:i/>
      <w:iCs/>
      <w:color w:val="404040" w:themeColor="text1" w:themeTint="BF"/>
    </w:rPr>
  </w:style>
  <w:style w:type="character" w:customStyle="1" w:styleId="QuoteChar">
    <w:name w:val="Quote Char"/>
    <w:basedOn w:val="DefaultParagraphFont"/>
    <w:link w:val="Quote"/>
    <w:uiPriority w:val="29"/>
    <w:rsid w:val="002C100D"/>
    <w:rPr>
      <w:i/>
      <w:iCs/>
      <w:color w:val="404040" w:themeColor="text1" w:themeTint="BF"/>
    </w:rPr>
  </w:style>
  <w:style w:type="paragraph" w:styleId="ListParagraph">
    <w:name w:val="List Paragraph"/>
    <w:basedOn w:val="Normal"/>
    <w:uiPriority w:val="34"/>
    <w:qFormat/>
    <w:rsid w:val="002C100D"/>
    <w:pPr>
      <w:ind w:left="720"/>
      <w:contextualSpacing/>
    </w:pPr>
  </w:style>
  <w:style w:type="character" w:styleId="IntenseEmphasis">
    <w:name w:val="Intense Emphasis"/>
    <w:basedOn w:val="DefaultParagraphFont"/>
    <w:uiPriority w:val="21"/>
    <w:qFormat/>
    <w:rsid w:val="002C100D"/>
    <w:rPr>
      <w:i/>
      <w:iCs/>
      <w:color w:val="0F4761" w:themeColor="accent1" w:themeShade="BF"/>
    </w:rPr>
  </w:style>
  <w:style w:type="paragraph" w:styleId="IntenseQuote">
    <w:name w:val="Intense Quote"/>
    <w:basedOn w:val="Normal"/>
    <w:next w:val="Normal"/>
    <w:link w:val="IntenseQuoteChar"/>
    <w:uiPriority w:val="30"/>
    <w:qFormat/>
    <w:rsid w:val="002C10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100D"/>
    <w:rPr>
      <w:i/>
      <w:iCs/>
      <w:color w:val="0F4761" w:themeColor="accent1" w:themeShade="BF"/>
    </w:rPr>
  </w:style>
  <w:style w:type="character" w:styleId="IntenseReference">
    <w:name w:val="Intense Reference"/>
    <w:basedOn w:val="DefaultParagraphFont"/>
    <w:uiPriority w:val="32"/>
    <w:qFormat/>
    <w:rsid w:val="002C100D"/>
    <w:rPr>
      <w:b/>
      <w:bCs/>
      <w:smallCaps/>
      <w:color w:val="0F4761" w:themeColor="accent1" w:themeShade="BF"/>
      <w:spacing w:val="5"/>
    </w:rPr>
  </w:style>
  <w:style w:type="table" w:styleId="TableGrid">
    <w:name w:val="Table Grid"/>
    <w:basedOn w:val="TableNormal"/>
    <w:uiPriority w:val="39"/>
    <w:rsid w:val="002C100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3647a4767dea2011786d2ea24db1f7a">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8fe00c57818ee81293a1235a025c79b4"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D30BCE-B2BE-486A-A258-88F861222E12}">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00949AA3-6620-4742-9B85-42283BD7462D}">
  <ds:schemaRefs>
    <ds:schemaRef ds:uri="http://schemas.microsoft.com/sharepoint/v3/contenttype/forms"/>
  </ds:schemaRefs>
</ds:datastoreItem>
</file>

<file path=customXml/itemProps3.xml><?xml version="1.0" encoding="utf-8"?>
<ds:datastoreItem xmlns:ds="http://schemas.openxmlformats.org/officeDocument/2006/customXml" ds:itemID="{37E367F2-0DAA-4BFD-8535-3F3A254BDC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1367</Words>
  <Characters>7626</Characters>
  <Application>Microsoft Office Word</Application>
  <DocSecurity>0</DocSecurity>
  <Lines>278</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2</cp:revision>
  <dcterms:created xsi:type="dcterms:W3CDTF">2025-11-13T11:02:00Z</dcterms:created>
  <dcterms:modified xsi:type="dcterms:W3CDTF">2025-11-18T22:01:00Z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