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1"/>
        <w:tblW w:w="0" w:type="auto"/>
        <w:tblLook w:val="04A0" w:firstRow="1" w:lastRow="0" w:firstColumn="1" w:lastColumn="0" w:noHBand="0" w:noVBand="1"/>
      </w:tblPr>
      <w:tblGrid>
        <w:gridCol w:w="1555"/>
        <w:gridCol w:w="7796"/>
      </w:tblGrid>
      <w:tr w:rsidR="001D6DDF" w:rsidRPr="001D6DDF" w14:paraId="55C0591C" w14:textId="77777777" w:rsidTr="00144CAF">
        <w:trPr>
          <w:trHeight w:val="440"/>
        </w:trPr>
        <w:tc>
          <w:tcPr>
            <w:tcW w:w="1555" w:type="dxa"/>
            <w:vAlign w:val="center"/>
          </w:tcPr>
          <w:p w14:paraId="3AFCB372" w14:textId="77777777" w:rsidR="001D6DDF" w:rsidRPr="001D6DDF" w:rsidRDefault="001D6DDF" w:rsidP="0003762A">
            <w:pPr>
              <w:rPr>
                <w:rFonts w:asciiTheme="majorHAnsi" w:hAnsiTheme="majorHAnsi" w:cstheme="majorHAnsi"/>
                <w:b/>
                <w:bCs/>
                <w:color w:val="000000"/>
                <w:sz w:val="24"/>
                <w:szCs w:val="24"/>
              </w:rPr>
            </w:pPr>
            <w:r w:rsidRPr="001D6DDF">
              <w:rPr>
                <w:rFonts w:asciiTheme="majorHAnsi" w:hAnsiTheme="majorHAnsi" w:cstheme="majorHAnsi"/>
                <w:b/>
                <w:bCs/>
                <w:color w:val="000000"/>
                <w:sz w:val="24"/>
                <w:szCs w:val="24"/>
              </w:rPr>
              <w:t>Agenda Item</w:t>
            </w:r>
          </w:p>
        </w:tc>
        <w:tc>
          <w:tcPr>
            <w:tcW w:w="7796" w:type="dxa"/>
            <w:vAlign w:val="center"/>
          </w:tcPr>
          <w:p w14:paraId="0B7D01F2" w14:textId="4BB3761C" w:rsidR="001D6DDF" w:rsidRPr="001D6DDF" w:rsidRDefault="00D605C2" w:rsidP="0003762A">
            <w:pPr>
              <w:rPr>
                <w:rFonts w:asciiTheme="majorHAnsi" w:hAnsiTheme="majorHAnsi" w:cstheme="majorHAnsi"/>
                <w:color w:val="000000"/>
                <w:sz w:val="24"/>
                <w:szCs w:val="24"/>
              </w:rPr>
            </w:pPr>
            <w:r>
              <w:rPr>
                <w:rFonts w:asciiTheme="majorHAnsi" w:hAnsiTheme="majorHAnsi" w:cstheme="majorHAnsi"/>
                <w:color w:val="000000"/>
                <w:sz w:val="24"/>
                <w:szCs w:val="24"/>
              </w:rPr>
              <w:t>18.3</w:t>
            </w:r>
          </w:p>
        </w:tc>
      </w:tr>
      <w:tr w:rsidR="001D6DDF" w:rsidRPr="001D6DDF" w14:paraId="5310BE54" w14:textId="77777777" w:rsidTr="00144CAF">
        <w:trPr>
          <w:trHeight w:val="440"/>
        </w:trPr>
        <w:tc>
          <w:tcPr>
            <w:tcW w:w="1555" w:type="dxa"/>
            <w:vAlign w:val="center"/>
          </w:tcPr>
          <w:p w14:paraId="4F2769DA" w14:textId="77777777" w:rsidR="001D6DDF" w:rsidRPr="001D6DDF" w:rsidRDefault="001D6DDF" w:rsidP="0003762A">
            <w:pPr>
              <w:rPr>
                <w:rFonts w:asciiTheme="majorHAnsi" w:hAnsiTheme="majorHAnsi" w:cstheme="majorHAnsi"/>
                <w:b/>
                <w:bCs/>
                <w:color w:val="000000"/>
                <w:sz w:val="24"/>
                <w:szCs w:val="24"/>
              </w:rPr>
            </w:pPr>
            <w:r w:rsidRPr="001D6DDF">
              <w:rPr>
                <w:rFonts w:asciiTheme="majorHAnsi" w:hAnsiTheme="majorHAnsi" w:cstheme="majorHAnsi"/>
                <w:b/>
                <w:bCs/>
                <w:color w:val="000000"/>
                <w:sz w:val="24"/>
                <w:szCs w:val="24"/>
              </w:rPr>
              <w:t>Subject</w:t>
            </w:r>
          </w:p>
        </w:tc>
        <w:tc>
          <w:tcPr>
            <w:tcW w:w="7796" w:type="dxa"/>
            <w:vAlign w:val="center"/>
          </w:tcPr>
          <w:p w14:paraId="3614B281" w14:textId="6AFDD919" w:rsidR="001D6DDF" w:rsidRPr="001D6DDF" w:rsidRDefault="001D6DDF" w:rsidP="0003762A">
            <w:pPr>
              <w:rPr>
                <w:rFonts w:asciiTheme="majorHAnsi" w:hAnsiTheme="majorHAnsi" w:cstheme="majorHAnsi"/>
                <w:sz w:val="24"/>
                <w:szCs w:val="24"/>
              </w:rPr>
            </w:pPr>
            <w:r w:rsidRPr="001D6DDF">
              <w:rPr>
                <w:rFonts w:asciiTheme="majorHAnsi" w:hAnsiTheme="majorHAnsi" w:cstheme="majorHAnsi"/>
                <w:sz w:val="24"/>
                <w:szCs w:val="24"/>
              </w:rPr>
              <w:t>P</w:t>
            </w:r>
            <w:r w:rsidRPr="00617037">
              <w:rPr>
                <w:rFonts w:asciiTheme="majorHAnsi" w:hAnsiTheme="majorHAnsi" w:cstheme="majorHAnsi"/>
                <w:sz w:val="24"/>
                <w:szCs w:val="24"/>
              </w:rPr>
              <w:t>roposed Project Precept Increase 2026 to 2030</w:t>
            </w:r>
          </w:p>
        </w:tc>
      </w:tr>
      <w:tr w:rsidR="001D6DDF" w:rsidRPr="001D6DDF" w14:paraId="223BCFBE" w14:textId="77777777" w:rsidTr="00144CAF">
        <w:trPr>
          <w:trHeight w:val="440"/>
        </w:trPr>
        <w:tc>
          <w:tcPr>
            <w:tcW w:w="1555" w:type="dxa"/>
            <w:vAlign w:val="center"/>
          </w:tcPr>
          <w:p w14:paraId="44627096" w14:textId="77777777" w:rsidR="001D6DDF" w:rsidRPr="001D6DDF" w:rsidRDefault="001D6DDF" w:rsidP="0003762A">
            <w:pPr>
              <w:rPr>
                <w:rFonts w:asciiTheme="majorHAnsi" w:hAnsiTheme="majorHAnsi" w:cstheme="majorHAnsi"/>
                <w:b/>
                <w:bCs/>
                <w:color w:val="000000"/>
                <w:sz w:val="24"/>
                <w:szCs w:val="24"/>
              </w:rPr>
            </w:pPr>
            <w:r w:rsidRPr="001D6DDF">
              <w:rPr>
                <w:rFonts w:asciiTheme="majorHAnsi" w:hAnsiTheme="majorHAnsi" w:cstheme="majorHAnsi"/>
                <w:b/>
                <w:bCs/>
                <w:color w:val="000000"/>
                <w:sz w:val="24"/>
                <w:szCs w:val="24"/>
              </w:rPr>
              <w:t>Author</w:t>
            </w:r>
          </w:p>
        </w:tc>
        <w:tc>
          <w:tcPr>
            <w:tcW w:w="7796" w:type="dxa"/>
            <w:vAlign w:val="center"/>
          </w:tcPr>
          <w:p w14:paraId="0F85FCB1" w14:textId="1AEABB75" w:rsidR="001D6DDF" w:rsidRPr="001D6DDF" w:rsidRDefault="001D6DDF" w:rsidP="0003762A">
            <w:pPr>
              <w:rPr>
                <w:rFonts w:asciiTheme="majorHAnsi" w:hAnsiTheme="majorHAnsi" w:cstheme="majorHAnsi"/>
                <w:color w:val="000000"/>
                <w:sz w:val="24"/>
                <w:szCs w:val="24"/>
              </w:rPr>
            </w:pPr>
            <w:r w:rsidRPr="00617037">
              <w:rPr>
                <w:rFonts w:asciiTheme="majorHAnsi" w:hAnsiTheme="majorHAnsi" w:cstheme="majorHAnsi"/>
                <w:color w:val="000000"/>
                <w:sz w:val="24"/>
                <w:szCs w:val="24"/>
              </w:rPr>
              <w:t xml:space="preserve">Working Finance </w:t>
            </w:r>
            <w:r w:rsidR="007658C2" w:rsidRPr="00617037">
              <w:rPr>
                <w:rFonts w:asciiTheme="majorHAnsi" w:hAnsiTheme="majorHAnsi" w:cstheme="majorHAnsi"/>
                <w:color w:val="000000"/>
                <w:sz w:val="24"/>
                <w:szCs w:val="24"/>
              </w:rPr>
              <w:t>Group and Responsible Financial</w:t>
            </w:r>
            <w:r w:rsidRPr="001D6DDF">
              <w:rPr>
                <w:rFonts w:asciiTheme="majorHAnsi" w:hAnsiTheme="majorHAnsi" w:cstheme="majorHAnsi"/>
                <w:color w:val="000000"/>
                <w:sz w:val="24"/>
                <w:szCs w:val="24"/>
              </w:rPr>
              <w:t xml:space="preserve"> Officer </w:t>
            </w:r>
          </w:p>
        </w:tc>
      </w:tr>
      <w:tr w:rsidR="001D6DDF" w:rsidRPr="001D6DDF" w14:paraId="41863B9B" w14:textId="77777777" w:rsidTr="00144CAF">
        <w:trPr>
          <w:trHeight w:val="440"/>
        </w:trPr>
        <w:tc>
          <w:tcPr>
            <w:tcW w:w="1555" w:type="dxa"/>
            <w:vAlign w:val="center"/>
          </w:tcPr>
          <w:p w14:paraId="6B9D83C3" w14:textId="77777777" w:rsidR="001D6DDF" w:rsidRPr="001D6DDF" w:rsidRDefault="001D6DDF" w:rsidP="0003762A">
            <w:pPr>
              <w:rPr>
                <w:rFonts w:asciiTheme="majorHAnsi" w:hAnsiTheme="majorHAnsi" w:cstheme="majorHAnsi"/>
                <w:b/>
                <w:bCs/>
                <w:color w:val="000000"/>
                <w:sz w:val="24"/>
                <w:szCs w:val="24"/>
              </w:rPr>
            </w:pPr>
            <w:r w:rsidRPr="001D6DDF">
              <w:rPr>
                <w:rFonts w:asciiTheme="majorHAnsi" w:hAnsiTheme="majorHAnsi" w:cstheme="majorHAnsi"/>
                <w:b/>
                <w:bCs/>
                <w:color w:val="000000"/>
                <w:sz w:val="24"/>
                <w:szCs w:val="24"/>
              </w:rPr>
              <w:t>Date</w:t>
            </w:r>
          </w:p>
        </w:tc>
        <w:tc>
          <w:tcPr>
            <w:tcW w:w="7796" w:type="dxa"/>
            <w:vAlign w:val="center"/>
          </w:tcPr>
          <w:p w14:paraId="14D4C495" w14:textId="665CC491" w:rsidR="001D6DDF" w:rsidRPr="001D6DDF" w:rsidRDefault="001D6DDF" w:rsidP="0003762A">
            <w:pPr>
              <w:rPr>
                <w:rFonts w:asciiTheme="majorHAnsi" w:hAnsiTheme="majorHAnsi" w:cstheme="majorHAnsi"/>
                <w:color w:val="000000"/>
                <w:sz w:val="24"/>
                <w:szCs w:val="24"/>
              </w:rPr>
            </w:pPr>
            <w:r w:rsidRPr="001D6DDF">
              <w:rPr>
                <w:rFonts w:asciiTheme="majorHAnsi" w:hAnsiTheme="majorHAnsi" w:cstheme="majorHAnsi"/>
                <w:color w:val="000000"/>
                <w:sz w:val="24"/>
                <w:szCs w:val="24"/>
              </w:rPr>
              <w:t>1</w:t>
            </w:r>
            <w:r w:rsidR="007658C2" w:rsidRPr="00617037">
              <w:rPr>
                <w:rFonts w:asciiTheme="majorHAnsi" w:hAnsiTheme="majorHAnsi" w:cstheme="majorHAnsi"/>
                <w:color w:val="000000"/>
                <w:sz w:val="24"/>
                <w:szCs w:val="24"/>
              </w:rPr>
              <w:t>4</w:t>
            </w:r>
            <w:r w:rsidRPr="001D6DDF">
              <w:rPr>
                <w:rFonts w:asciiTheme="majorHAnsi" w:hAnsiTheme="majorHAnsi" w:cstheme="majorHAnsi"/>
                <w:color w:val="000000"/>
                <w:sz w:val="24"/>
                <w:szCs w:val="24"/>
              </w:rPr>
              <w:t>/11/2025</w:t>
            </w:r>
          </w:p>
        </w:tc>
      </w:tr>
    </w:tbl>
    <w:p w14:paraId="60C3AD60" w14:textId="77777777" w:rsidR="00E51F9D" w:rsidRPr="00617037" w:rsidRDefault="00E51F9D" w:rsidP="0003762A">
      <w:pPr>
        <w:pStyle w:val="Heading3"/>
        <w:spacing w:before="0"/>
        <w:ind w:left="567"/>
        <w:rPr>
          <w:rStyle w:val="Strong"/>
          <w:rFonts w:cstheme="majorHAnsi"/>
          <w:b/>
          <w:bCs/>
          <w:color w:val="auto"/>
          <w:sz w:val="24"/>
          <w:szCs w:val="24"/>
        </w:rPr>
      </w:pPr>
    </w:p>
    <w:p w14:paraId="34B2EDC4" w14:textId="77777777" w:rsidR="007658C2" w:rsidRPr="00617037" w:rsidRDefault="007658C2" w:rsidP="0003762A">
      <w:pPr>
        <w:spacing w:after="0"/>
        <w:rPr>
          <w:rFonts w:asciiTheme="majorHAnsi" w:hAnsiTheme="majorHAnsi" w:cstheme="majorHAnsi"/>
          <w:sz w:val="24"/>
          <w:szCs w:val="24"/>
        </w:rPr>
      </w:pPr>
    </w:p>
    <w:p w14:paraId="5F21795C" w14:textId="2A963D8A" w:rsidR="00FE37A4" w:rsidRPr="00617037" w:rsidRDefault="00FE37A4" w:rsidP="0003762A">
      <w:pPr>
        <w:pStyle w:val="Heading3"/>
        <w:numPr>
          <w:ilvl w:val="0"/>
          <w:numId w:val="15"/>
        </w:numPr>
        <w:spacing w:before="0"/>
        <w:ind w:left="567" w:hanging="567"/>
        <w:rPr>
          <w:rFonts w:cstheme="majorHAnsi"/>
          <w:color w:val="auto"/>
          <w:sz w:val="24"/>
          <w:szCs w:val="24"/>
        </w:rPr>
      </w:pPr>
      <w:r w:rsidRPr="00617037">
        <w:rPr>
          <w:rStyle w:val="Strong"/>
          <w:rFonts w:cstheme="majorHAnsi"/>
          <w:b/>
          <w:bCs/>
          <w:color w:val="auto"/>
          <w:sz w:val="24"/>
          <w:szCs w:val="24"/>
        </w:rPr>
        <w:t>Why the Precept Is Rising</w:t>
      </w:r>
    </w:p>
    <w:p w14:paraId="2239ADFE" w14:textId="00EA7763" w:rsidR="00FE37A4" w:rsidRPr="00617037" w:rsidRDefault="00FE37A4" w:rsidP="0003762A">
      <w:pPr>
        <w:pStyle w:val="NormalWeb"/>
        <w:numPr>
          <w:ilvl w:val="1"/>
          <w:numId w:val="15"/>
        </w:numPr>
        <w:spacing w:before="0" w:beforeAutospacing="0" w:after="0" w:afterAutospacing="0" w:line="276" w:lineRule="auto"/>
        <w:ind w:left="1134" w:hanging="567"/>
        <w:rPr>
          <w:rFonts w:asciiTheme="majorHAnsi" w:hAnsiTheme="majorHAnsi" w:cstheme="majorHAnsi"/>
        </w:rPr>
      </w:pPr>
      <w:r w:rsidRPr="00617037">
        <w:rPr>
          <w:rFonts w:asciiTheme="majorHAnsi" w:hAnsiTheme="majorHAnsi" w:cstheme="majorHAnsi"/>
        </w:rPr>
        <w:t xml:space="preserve">Each year, the Parish Council sets a </w:t>
      </w:r>
      <w:r w:rsidRPr="00617037">
        <w:rPr>
          <w:rStyle w:val="Emphasis"/>
          <w:rFonts w:asciiTheme="majorHAnsi" w:hAnsiTheme="majorHAnsi" w:cstheme="majorHAnsi"/>
          <w:i w:val="0"/>
          <w:iCs w:val="0"/>
        </w:rPr>
        <w:t>precep</w:t>
      </w:r>
      <w:r w:rsidR="00E140D0" w:rsidRPr="00617037">
        <w:rPr>
          <w:rStyle w:val="Emphasis"/>
          <w:rFonts w:asciiTheme="majorHAnsi" w:hAnsiTheme="majorHAnsi" w:cstheme="majorHAnsi"/>
          <w:i w:val="0"/>
          <w:iCs w:val="0"/>
        </w:rPr>
        <w:t>t,</w:t>
      </w:r>
      <w:r w:rsidR="00E140D0" w:rsidRPr="00617037">
        <w:rPr>
          <w:rStyle w:val="Emphasis"/>
          <w:rFonts w:asciiTheme="majorHAnsi" w:hAnsiTheme="majorHAnsi" w:cstheme="majorHAnsi"/>
        </w:rPr>
        <w:t xml:space="preserve"> </w:t>
      </w:r>
      <w:r w:rsidRPr="00617037">
        <w:rPr>
          <w:rFonts w:asciiTheme="majorHAnsi" w:hAnsiTheme="majorHAnsi" w:cstheme="majorHAnsi"/>
        </w:rPr>
        <w:t>the portion of your Council Tax that funds local services, facilities, and community projects</w:t>
      </w:r>
      <w:r w:rsidR="00E140D0" w:rsidRPr="00617037">
        <w:rPr>
          <w:rFonts w:asciiTheme="majorHAnsi" w:hAnsiTheme="majorHAnsi" w:cstheme="majorHAnsi"/>
        </w:rPr>
        <w:t xml:space="preserve"> within Westfield Parish</w:t>
      </w:r>
      <w:r w:rsidRPr="00617037">
        <w:rPr>
          <w:rFonts w:asciiTheme="majorHAnsi" w:hAnsiTheme="majorHAnsi" w:cstheme="majorHAnsi"/>
        </w:rPr>
        <w:t xml:space="preserve">. Over the next five years, the precept is projected to rise from </w:t>
      </w:r>
      <w:r w:rsidRPr="00617037">
        <w:rPr>
          <w:rStyle w:val="Strong"/>
          <w:rFonts w:asciiTheme="majorHAnsi" w:hAnsiTheme="majorHAnsi" w:cstheme="majorHAnsi"/>
          <w:b w:val="0"/>
          <w:bCs w:val="0"/>
        </w:rPr>
        <w:t>£118,770 in 2025/26</w:t>
      </w:r>
      <w:r w:rsidRPr="00617037">
        <w:rPr>
          <w:rFonts w:asciiTheme="majorHAnsi" w:hAnsiTheme="majorHAnsi" w:cstheme="majorHAnsi"/>
          <w:b/>
          <w:bCs/>
        </w:rPr>
        <w:t xml:space="preserve"> </w:t>
      </w:r>
      <w:r w:rsidRPr="00617037">
        <w:rPr>
          <w:rFonts w:asciiTheme="majorHAnsi" w:hAnsiTheme="majorHAnsi" w:cstheme="majorHAnsi"/>
        </w:rPr>
        <w:t>to</w:t>
      </w:r>
      <w:r w:rsidRPr="00617037">
        <w:rPr>
          <w:rFonts w:asciiTheme="majorHAnsi" w:hAnsiTheme="majorHAnsi" w:cstheme="majorHAnsi"/>
          <w:b/>
          <w:bCs/>
        </w:rPr>
        <w:t xml:space="preserve"> </w:t>
      </w:r>
      <w:r w:rsidRPr="00617037">
        <w:rPr>
          <w:rStyle w:val="Strong"/>
          <w:rFonts w:asciiTheme="majorHAnsi" w:hAnsiTheme="majorHAnsi" w:cstheme="majorHAnsi"/>
          <w:b w:val="0"/>
          <w:bCs w:val="0"/>
        </w:rPr>
        <w:t>£230,985 by 2030/31</w:t>
      </w:r>
      <w:r w:rsidRPr="00617037">
        <w:rPr>
          <w:rFonts w:asciiTheme="majorHAnsi" w:hAnsiTheme="majorHAnsi" w:cstheme="majorHAnsi"/>
          <w:b/>
          <w:bCs/>
        </w:rPr>
        <w:t>.</w:t>
      </w:r>
    </w:p>
    <w:p w14:paraId="19D4AE83" w14:textId="303B332C" w:rsidR="00FE37A4" w:rsidRPr="00617037" w:rsidRDefault="00FE37A4" w:rsidP="0003762A">
      <w:pPr>
        <w:pStyle w:val="NormalWeb"/>
        <w:numPr>
          <w:ilvl w:val="1"/>
          <w:numId w:val="15"/>
        </w:numPr>
        <w:spacing w:before="0" w:beforeAutospacing="0" w:after="0" w:afterAutospacing="0" w:line="276" w:lineRule="auto"/>
        <w:ind w:left="1134" w:hanging="567"/>
        <w:rPr>
          <w:rFonts w:asciiTheme="majorHAnsi" w:hAnsiTheme="majorHAnsi" w:cstheme="majorHAnsi"/>
        </w:rPr>
      </w:pPr>
      <w:r w:rsidRPr="00617037">
        <w:rPr>
          <w:rFonts w:asciiTheme="majorHAnsi" w:hAnsiTheme="majorHAnsi" w:cstheme="majorHAnsi"/>
        </w:rPr>
        <w:t>This planned increase ensures the Council can continue to provide essential services, maintain and improve community assets, and invest in projects that will benefit residents both now and in the future.</w:t>
      </w:r>
    </w:p>
    <w:p w14:paraId="0F3784C6" w14:textId="795742F0" w:rsidR="00FE37A4" w:rsidRPr="00617037" w:rsidRDefault="00FE37A4" w:rsidP="0003762A">
      <w:pPr>
        <w:pStyle w:val="NormalWeb"/>
        <w:numPr>
          <w:ilvl w:val="1"/>
          <w:numId w:val="15"/>
        </w:numPr>
        <w:spacing w:before="0" w:beforeAutospacing="0" w:after="0" w:afterAutospacing="0" w:line="276" w:lineRule="auto"/>
        <w:ind w:left="1134" w:hanging="567"/>
        <w:rPr>
          <w:rFonts w:asciiTheme="majorHAnsi" w:hAnsiTheme="majorHAnsi" w:cstheme="majorHAnsi"/>
        </w:rPr>
      </w:pPr>
      <w:r w:rsidRPr="00617037">
        <w:rPr>
          <w:rFonts w:asciiTheme="majorHAnsi" w:hAnsiTheme="majorHAnsi" w:cstheme="majorHAnsi"/>
        </w:rPr>
        <w:t xml:space="preserve">The </w:t>
      </w:r>
      <w:r w:rsidRPr="00617037">
        <w:rPr>
          <w:rStyle w:val="Strong"/>
          <w:rFonts w:asciiTheme="majorHAnsi" w:hAnsiTheme="majorHAnsi" w:cstheme="majorHAnsi"/>
          <w:b w:val="0"/>
          <w:bCs w:val="0"/>
        </w:rPr>
        <w:t>most significant increase will take place in the first year</w:t>
      </w:r>
      <w:r w:rsidRPr="00617037">
        <w:rPr>
          <w:rFonts w:asciiTheme="majorHAnsi" w:hAnsiTheme="majorHAnsi" w:cstheme="majorHAnsi"/>
        </w:rPr>
        <w:t xml:space="preserve">, establishing a solid financial foundation to support the delivery of the </w:t>
      </w:r>
      <w:r w:rsidRPr="00617037">
        <w:rPr>
          <w:rStyle w:val="Strong"/>
          <w:rFonts w:asciiTheme="majorHAnsi" w:hAnsiTheme="majorHAnsi" w:cstheme="majorHAnsi"/>
          <w:b w:val="0"/>
          <w:bCs w:val="0"/>
        </w:rPr>
        <w:t>Community Hub project</w:t>
      </w:r>
      <w:r w:rsidRPr="00617037">
        <w:rPr>
          <w:rFonts w:asciiTheme="majorHAnsi" w:hAnsiTheme="majorHAnsi" w:cstheme="majorHAnsi"/>
        </w:rPr>
        <w:t xml:space="preserve"> and other ongoing commitments. Thereafter, the precept will rise by </w:t>
      </w:r>
      <w:r w:rsidRPr="00617037">
        <w:rPr>
          <w:rStyle w:val="Strong"/>
          <w:rFonts w:asciiTheme="majorHAnsi" w:hAnsiTheme="majorHAnsi" w:cstheme="majorHAnsi"/>
          <w:b w:val="0"/>
          <w:bCs w:val="0"/>
        </w:rPr>
        <w:t>modest annual increments</w:t>
      </w:r>
      <w:r w:rsidRPr="00617037">
        <w:rPr>
          <w:rFonts w:asciiTheme="majorHAnsi" w:hAnsiTheme="majorHAnsi" w:cstheme="majorHAnsi"/>
          <w:b/>
          <w:bCs/>
        </w:rPr>
        <w:t xml:space="preserve">, </w:t>
      </w:r>
      <w:r w:rsidRPr="00617037">
        <w:rPr>
          <w:rFonts w:asciiTheme="majorHAnsi" w:hAnsiTheme="majorHAnsi" w:cstheme="majorHAnsi"/>
        </w:rPr>
        <w:t>broadly in line with inflation and the Council’s long-term financial plan. This approach promotes stability, predictability, and sustainable growth for the parish.</w:t>
      </w:r>
      <w:r w:rsidR="00344B82" w:rsidRPr="00617037">
        <w:rPr>
          <w:rFonts w:asciiTheme="majorHAnsi" w:hAnsiTheme="majorHAnsi" w:cstheme="majorHAnsi"/>
        </w:rPr>
        <w:t xml:space="preserve">  This will be around £5 per</w:t>
      </w:r>
      <w:r w:rsidR="00307C4D" w:rsidRPr="00617037">
        <w:rPr>
          <w:rFonts w:asciiTheme="majorHAnsi" w:hAnsiTheme="majorHAnsi" w:cstheme="majorHAnsi"/>
        </w:rPr>
        <w:t xml:space="preserve"> month per</w:t>
      </w:r>
      <w:r w:rsidR="00344B82" w:rsidRPr="00617037">
        <w:rPr>
          <w:rFonts w:asciiTheme="majorHAnsi" w:hAnsiTheme="majorHAnsi" w:cstheme="majorHAnsi"/>
        </w:rPr>
        <w:t xml:space="preserve"> household (not per person) in the first year for a Band D household and then </w:t>
      </w:r>
      <w:r w:rsidR="00F5361F" w:rsidRPr="00617037">
        <w:rPr>
          <w:rFonts w:asciiTheme="majorHAnsi" w:hAnsiTheme="majorHAnsi" w:cstheme="majorHAnsi"/>
        </w:rPr>
        <w:t xml:space="preserve">roughly </w:t>
      </w:r>
      <w:r w:rsidR="00307C4D" w:rsidRPr="00617037">
        <w:rPr>
          <w:rFonts w:asciiTheme="majorHAnsi" w:hAnsiTheme="majorHAnsi" w:cstheme="majorHAnsi"/>
        </w:rPr>
        <w:t xml:space="preserve">a </w:t>
      </w:r>
      <w:r w:rsidR="00F5361F" w:rsidRPr="00617037">
        <w:rPr>
          <w:rFonts w:asciiTheme="majorHAnsi" w:hAnsiTheme="majorHAnsi" w:cstheme="majorHAnsi"/>
        </w:rPr>
        <w:t>£1</w:t>
      </w:r>
      <w:r w:rsidR="00307C4D" w:rsidRPr="00617037">
        <w:rPr>
          <w:rFonts w:asciiTheme="majorHAnsi" w:hAnsiTheme="majorHAnsi" w:cstheme="majorHAnsi"/>
        </w:rPr>
        <w:t xml:space="preserve"> per month </w:t>
      </w:r>
      <w:r w:rsidR="00DA60FB" w:rsidRPr="00617037">
        <w:rPr>
          <w:rFonts w:asciiTheme="majorHAnsi" w:hAnsiTheme="majorHAnsi" w:cstheme="majorHAnsi"/>
        </w:rPr>
        <w:t>each year after to rise roughly in line with inflation.</w:t>
      </w:r>
    </w:p>
    <w:p w14:paraId="784294DB" w14:textId="417F0CC7" w:rsidR="00B50FB6" w:rsidRPr="00617037" w:rsidRDefault="00FE37A4" w:rsidP="0003762A">
      <w:pPr>
        <w:pStyle w:val="NormalWeb"/>
        <w:numPr>
          <w:ilvl w:val="1"/>
          <w:numId w:val="15"/>
        </w:numPr>
        <w:spacing w:before="0" w:beforeAutospacing="0" w:after="0" w:afterAutospacing="0" w:line="276" w:lineRule="auto"/>
        <w:ind w:left="1134" w:hanging="567"/>
        <w:rPr>
          <w:rFonts w:asciiTheme="majorHAnsi" w:hAnsiTheme="majorHAnsi" w:cstheme="majorHAnsi"/>
        </w:rPr>
      </w:pPr>
      <w:r w:rsidRPr="00617037">
        <w:rPr>
          <w:rFonts w:asciiTheme="majorHAnsi" w:hAnsiTheme="majorHAnsi" w:cstheme="majorHAnsi"/>
        </w:rPr>
        <w:t xml:space="preserve">It is important to note that </w:t>
      </w:r>
      <w:r w:rsidRPr="00617037">
        <w:rPr>
          <w:rStyle w:val="Strong"/>
          <w:rFonts w:asciiTheme="majorHAnsi" w:hAnsiTheme="majorHAnsi" w:cstheme="majorHAnsi"/>
          <w:b w:val="0"/>
          <w:bCs w:val="0"/>
        </w:rPr>
        <w:t>if the Community Hub project proceed</w:t>
      </w:r>
      <w:r w:rsidR="00D41F2D" w:rsidRPr="00617037">
        <w:rPr>
          <w:rStyle w:val="Strong"/>
          <w:rFonts w:asciiTheme="majorHAnsi" w:hAnsiTheme="majorHAnsi" w:cstheme="majorHAnsi"/>
          <w:b w:val="0"/>
          <w:bCs w:val="0"/>
        </w:rPr>
        <w:t>s</w:t>
      </w:r>
      <w:r w:rsidRPr="00617037">
        <w:rPr>
          <w:rFonts w:asciiTheme="majorHAnsi" w:hAnsiTheme="majorHAnsi" w:cstheme="majorHAnsi"/>
          <w:b/>
          <w:bCs/>
        </w:rPr>
        <w:t>,</w:t>
      </w:r>
      <w:r w:rsidRPr="00617037">
        <w:rPr>
          <w:rFonts w:asciiTheme="majorHAnsi" w:hAnsiTheme="majorHAnsi" w:cstheme="majorHAnsi"/>
        </w:rPr>
        <w:t xml:space="preserve"> a portion of the initial increase will be required to cover costs already incurred for </w:t>
      </w:r>
      <w:r w:rsidRPr="00617037">
        <w:rPr>
          <w:rStyle w:val="Strong"/>
          <w:rFonts w:asciiTheme="majorHAnsi" w:hAnsiTheme="majorHAnsi" w:cstheme="majorHAnsi"/>
          <w:b w:val="0"/>
          <w:bCs w:val="0"/>
        </w:rPr>
        <w:t>preparatory work</w:t>
      </w:r>
      <w:r w:rsidRPr="00617037">
        <w:rPr>
          <w:rFonts w:asciiTheme="majorHAnsi" w:hAnsiTheme="majorHAnsi" w:cstheme="majorHAnsi"/>
        </w:rPr>
        <w:t>, including planning, surveys, professional advice, and technical assessments. These preliminary stages are essential for ensuring that any future decisions regarding the Hub are fully informed and based on robust evidence.</w:t>
      </w:r>
      <w:r w:rsidR="00D41F2D" w:rsidRPr="00617037">
        <w:rPr>
          <w:rFonts w:asciiTheme="majorHAnsi" w:hAnsiTheme="majorHAnsi" w:cstheme="majorHAnsi"/>
        </w:rPr>
        <w:t xml:space="preserve">  The </w:t>
      </w:r>
      <w:r w:rsidR="00E24B9A" w:rsidRPr="00617037">
        <w:rPr>
          <w:rFonts w:asciiTheme="majorHAnsi" w:hAnsiTheme="majorHAnsi" w:cstheme="majorHAnsi"/>
        </w:rPr>
        <w:t xml:space="preserve">increase will also allow for a repayment plan for the build </w:t>
      </w:r>
      <w:r w:rsidR="00713B2E" w:rsidRPr="00617037">
        <w:rPr>
          <w:rFonts w:asciiTheme="majorHAnsi" w:hAnsiTheme="majorHAnsi" w:cstheme="majorHAnsi"/>
        </w:rPr>
        <w:t xml:space="preserve">and running </w:t>
      </w:r>
      <w:r w:rsidR="00E24B9A" w:rsidRPr="00617037">
        <w:rPr>
          <w:rFonts w:asciiTheme="majorHAnsi" w:hAnsiTheme="majorHAnsi" w:cstheme="majorHAnsi"/>
        </w:rPr>
        <w:t>costs which will vary based on the size of the building and what grants are available.</w:t>
      </w:r>
      <w:r w:rsidR="006C5A61" w:rsidRPr="00617037">
        <w:rPr>
          <w:rFonts w:asciiTheme="majorHAnsi" w:hAnsiTheme="majorHAnsi" w:cstheme="majorHAnsi"/>
        </w:rPr>
        <w:t xml:space="preserve">  There is also the opportunity </w:t>
      </w:r>
      <w:proofErr w:type="gramStart"/>
      <w:r w:rsidR="006C5A61" w:rsidRPr="00617037">
        <w:rPr>
          <w:rFonts w:asciiTheme="majorHAnsi" w:hAnsiTheme="majorHAnsi" w:cstheme="majorHAnsi"/>
        </w:rPr>
        <w:t>at a later date</w:t>
      </w:r>
      <w:proofErr w:type="gramEnd"/>
      <w:r w:rsidR="006C5A61" w:rsidRPr="00617037">
        <w:rPr>
          <w:rFonts w:asciiTheme="majorHAnsi" w:hAnsiTheme="majorHAnsi" w:cstheme="majorHAnsi"/>
        </w:rPr>
        <w:t xml:space="preserve"> for the Community Hub</w:t>
      </w:r>
      <w:r w:rsidR="005934A4" w:rsidRPr="00617037">
        <w:rPr>
          <w:rFonts w:asciiTheme="majorHAnsi" w:hAnsiTheme="majorHAnsi" w:cstheme="majorHAnsi"/>
        </w:rPr>
        <w:t xml:space="preserve"> to potentially be an income generator from those using the space.</w:t>
      </w:r>
    </w:p>
    <w:p w14:paraId="46F55B53" w14:textId="77777777" w:rsidR="00451335" w:rsidRPr="00617037" w:rsidRDefault="00451335" w:rsidP="0003762A">
      <w:pPr>
        <w:pStyle w:val="NormalWeb"/>
        <w:numPr>
          <w:ilvl w:val="1"/>
          <w:numId w:val="15"/>
        </w:numPr>
        <w:spacing w:before="0" w:beforeAutospacing="0" w:after="0" w:afterAutospacing="0"/>
        <w:ind w:left="1134" w:hanging="567"/>
        <w:rPr>
          <w:rFonts w:asciiTheme="majorHAnsi" w:hAnsiTheme="majorHAnsi" w:cstheme="majorHAnsi"/>
        </w:rPr>
      </w:pPr>
      <w:r w:rsidRPr="00617037">
        <w:rPr>
          <w:rFonts w:asciiTheme="majorHAnsi" w:hAnsiTheme="majorHAnsi" w:cstheme="majorHAnsi"/>
        </w:rPr>
        <w:t>To put the Parish Precept in context, residents’ Council Tax bills are made up of several different authorities. For 2024/25, a Band D household in Rother contributes:</w:t>
      </w:r>
    </w:p>
    <w:p w14:paraId="290640EF" w14:textId="77777777"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£1,867.05 to East Sussex County Council (including Adult Social Care)</w:t>
      </w:r>
    </w:p>
    <w:p w14:paraId="31DE740E" w14:textId="77777777"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£266.91 to the Sussex Police and Crime Commissioner</w:t>
      </w:r>
    </w:p>
    <w:p w14:paraId="0567CCEC" w14:textId="77777777"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£112.49 to East Sussex Fire Authority</w:t>
      </w:r>
    </w:p>
    <w:p w14:paraId="25A2D246" w14:textId="77777777"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£210.65 to Rother District Council</w:t>
      </w:r>
    </w:p>
    <w:p w14:paraId="11737524" w14:textId="77777777"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 xml:space="preserve">This is a subtotal of £2,457.10 before the Parish Precept is added. </w:t>
      </w:r>
    </w:p>
    <w:p w14:paraId="3B40B3AB" w14:textId="7DA72CED" w:rsidR="00451335" w:rsidRPr="00617037" w:rsidRDefault="00451335" w:rsidP="0003762A">
      <w:pPr>
        <w:pStyle w:val="NormalWeb"/>
        <w:numPr>
          <w:ilvl w:val="1"/>
          <w:numId w:val="15"/>
        </w:numPr>
        <w:spacing w:before="0" w:beforeAutospacing="0" w:after="0" w:afterAutospacing="0"/>
        <w:ind w:left="1134" w:hanging="567"/>
        <w:rPr>
          <w:rFonts w:asciiTheme="majorHAnsi" w:hAnsiTheme="majorHAnsi" w:cstheme="majorHAnsi"/>
        </w:rPr>
      </w:pPr>
      <w:r w:rsidRPr="00617037">
        <w:rPr>
          <w:rFonts w:asciiTheme="majorHAnsi" w:hAnsiTheme="majorHAnsi" w:cstheme="majorHAnsi"/>
        </w:rPr>
        <w:t>With the proposed increase, the Westfield Parish Precept would be £170.17, accounting for just under 7% of the total council tax bill. Despite being a relatively small proportion, the Parish Precept directly funds a wide range of local services and improvements that residents see and benefit from every day. These include:</w:t>
      </w:r>
    </w:p>
    <w:p w14:paraId="3C39854E" w14:textId="7B1AE314"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lastRenderedPageBreak/>
        <w:t>Upgrading playgrounds and outdoor gym facilities, including the replacement of aging equipment</w:t>
      </w:r>
      <w:r w:rsidR="00921CD2" w:rsidRPr="00617037">
        <w:rPr>
          <w:rFonts w:asciiTheme="majorHAnsi" w:hAnsiTheme="majorHAnsi" w:cstheme="majorHAnsi"/>
        </w:rPr>
        <w:t>.</w:t>
      </w:r>
    </w:p>
    <w:p w14:paraId="05BBE78B" w14:textId="518672A5"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Managing the maintenance and emptying of dog waste bins</w:t>
      </w:r>
      <w:r w:rsidR="00921CD2" w:rsidRPr="00617037">
        <w:rPr>
          <w:rFonts w:asciiTheme="majorHAnsi" w:hAnsiTheme="majorHAnsi" w:cstheme="majorHAnsi"/>
        </w:rPr>
        <w:t>.</w:t>
      </w:r>
    </w:p>
    <w:p w14:paraId="14AE69AF" w14:textId="2DE911DD"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Carrying out grass cutting across urban areas of the Parish, including the twitten between Cottage Lane and the A28, and maintaining hedges and grass at the recreation ground and Parish field</w:t>
      </w:r>
      <w:r w:rsidR="00921CD2" w:rsidRPr="00617037">
        <w:rPr>
          <w:rFonts w:asciiTheme="majorHAnsi" w:hAnsiTheme="majorHAnsi" w:cstheme="majorHAnsi"/>
        </w:rPr>
        <w:t>.</w:t>
      </w:r>
    </w:p>
    <w:p w14:paraId="02191C2B" w14:textId="170F519B"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Conducting annual tree inspections and completing any required tree works</w:t>
      </w:r>
      <w:r w:rsidR="00921CD2" w:rsidRPr="00617037">
        <w:rPr>
          <w:rFonts w:asciiTheme="majorHAnsi" w:hAnsiTheme="majorHAnsi" w:cstheme="majorHAnsi"/>
        </w:rPr>
        <w:t>.</w:t>
      </w:r>
    </w:p>
    <w:p w14:paraId="185A5CF0" w14:textId="615F10AB"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Maintaining and replacing Parish-owned assets such as benches, bus shelters, fingerposts, grit bins, and noticeboards</w:t>
      </w:r>
      <w:r w:rsidR="00921CD2" w:rsidRPr="00617037">
        <w:rPr>
          <w:rFonts w:asciiTheme="majorHAnsi" w:hAnsiTheme="majorHAnsi" w:cstheme="majorHAnsi"/>
        </w:rPr>
        <w:t>.</w:t>
      </w:r>
    </w:p>
    <w:p w14:paraId="5DAC2952" w14:textId="3500D9F2"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 xml:space="preserve">Developing traffic surveys and </w:t>
      </w:r>
      <w:r w:rsidR="00DC0851" w:rsidRPr="00617037">
        <w:rPr>
          <w:rFonts w:asciiTheme="majorHAnsi" w:hAnsiTheme="majorHAnsi" w:cstheme="majorHAnsi"/>
        </w:rPr>
        <w:t>reports and</w:t>
      </w:r>
      <w:r w:rsidRPr="00617037">
        <w:rPr>
          <w:rFonts w:asciiTheme="majorHAnsi" w:hAnsiTheme="majorHAnsi" w:cstheme="majorHAnsi"/>
        </w:rPr>
        <w:t xml:space="preserve"> delivering a phased plan to </w:t>
      </w:r>
      <w:r w:rsidR="00DC0851" w:rsidRPr="00617037">
        <w:rPr>
          <w:rFonts w:asciiTheme="majorHAnsi" w:hAnsiTheme="majorHAnsi" w:cstheme="majorHAnsi"/>
        </w:rPr>
        <w:t xml:space="preserve">help </w:t>
      </w:r>
      <w:r w:rsidRPr="00617037">
        <w:rPr>
          <w:rFonts w:asciiTheme="majorHAnsi" w:hAnsiTheme="majorHAnsi" w:cstheme="majorHAnsi"/>
        </w:rPr>
        <w:t>reduce speeding into and out of the village</w:t>
      </w:r>
      <w:r w:rsidR="00921CD2" w:rsidRPr="00617037">
        <w:rPr>
          <w:rFonts w:asciiTheme="majorHAnsi" w:hAnsiTheme="majorHAnsi" w:cstheme="majorHAnsi"/>
        </w:rPr>
        <w:t>.</w:t>
      </w:r>
    </w:p>
    <w:p w14:paraId="30BA203B" w14:textId="27086DDF"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Creating and implementing a Biodiversity Plan to protect and enhance wildlife habitats on Westfield Down and across the wider Parish</w:t>
      </w:r>
      <w:r w:rsidR="00921CD2" w:rsidRPr="00617037">
        <w:rPr>
          <w:rFonts w:asciiTheme="majorHAnsi" w:hAnsiTheme="majorHAnsi" w:cstheme="majorHAnsi"/>
        </w:rPr>
        <w:t>.</w:t>
      </w:r>
    </w:p>
    <w:p w14:paraId="6F73516B" w14:textId="096BD217"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Appointing specialist consultants to support community consultation on a Westfield Spatial Plan, which may in time develop into a Neighbourhood Plan</w:t>
      </w:r>
      <w:r w:rsidR="00921CD2" w:rsidRPr="00617037">
        <w:rPr>
          <w:rFonts w:asciiTheme="majorHAnsi" w:hAnsiTheme="majorHAnsi" w:cstheme="majorHAnsi"/>
        </w:rPr>
        <w:t>.</w:t>
      </w:r>
    </w:p>
    <w:p w14:paraId="36077BD8" w14:textId="66521707"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 xml:space="preserve">Working with neighbouring parishes, stakeholders, and councils to assess the feasibility of a Community Hub with clinical </w:t>
      </w:r>
      <w:r w:rsidR="00DC0851" w:rsidRPr="00617037">
        <w:rPr>
          <w:rFonts w:asciiTheme="majorHAnsi" w:hAnsiTheme="majorHAnsi" w:cstheme="majorHAnsi"/>
        </w:rPr>
        <w:t>space and</w:t>
      </w:r>
      <w:r w:rsidRPr="00617037">
        <w:rPr>
          <w:rFonts w:asciiTheme="majorHAnsi" w:hAnsiTheme="majorHAnsi" w:cstheme="majorHAnsi"/>
        </w:rPr>
        <w:t xml:space="preserve"> overseeing the project if progressed</w:t>
      </w:r>
      <w:r w:rsidR="00921CD2" w:rsidRPr="00617037">
        <w:rPr>
          <w:rFonts w:asciiTheme="majorHAnsi" w:hAnsiTheme="majorHAnsi" w:cstheme="majorHAnsi"/>
        </w:rPr>
        <w:t>.</w:t>
      </w:r>
    </w:p>
    <w:p w14:paraId="5826DE9D" w14:textId="04C6BE35"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Providing grants for local projects and supporting the maintenance of the churchyard</w:t>
      </w:r>
      <w:r w:rsidR="00921CD2" w:rsidRPr="00617037">
        <w:rPr>
          <w:rFonts w:asciiTheme="majorHAnsi" w:hAnsiTheme="majorHAnsi" w:cstheme="majorHAnsi"/>
        </w:rPr>
        <w:t>.</w:t>
      </w:r>
    </w:p>
    <w:p w14:paraId="6637225F" w14:textId="577BB106"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Delivering the weekly coffee and cake drop-in at the Church to support social wellbeing</w:t>
      </w:r>
      <w:r w:rsidR="00921CD2" w:rsidRPr="00617037">
        <w:rPr>
          <w:rFonts w:asciiTheme="majorHAnsi" w:hAnsiTheme="majorHAnsi" w:cstheme="majorHAnsi"/>
        </w:rPr>
        <w:t>.</w:t>
      </w:r>
    </w:p>
    <w:p w14:paraId="6C2E8195" w14:textId="3F430EBE"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Organising Parish Council meetings throughout the year, including the Annual Parish Assembly</w:t>
      </w:r>
      <w:r w:rsidR="00921CD2" w:rsidRPr="00617037">
        <w:rPr>
          <w:rFonts w:asciiTheme="majorHAnsi" w:hAnsiTheme="majorHAnsi" w:cstheme="majorHAnsi"/>
        </w:rPr>
        <w:t>.</w:t>
      </w:r>
    </w:p>
    <w:p w14:paraId="4F2E209F" w14:textId="0A996784"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Funding and maintaining both the Village and Parish Council websites</w:t>
      </w:r>
      <w:r w:rsidR="00921CD2" w:rsidRPr="00617037">
        <w:rPr>
          <w:rFonts w:asciiTheme="majorHAnsi" w:hAnsiTheme="majorHAnsi" w:cstheme="majorHAnsi"/>
        </w:rPr>
        <w:t>.</w:t>
      </w:r>
    </w:p>
    <w:p w14:paraId="37A65864" w14:textId="3A24FA49"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Representing the Parish on planning matters, submitting comments on applications, and attending Rother District Council Planning Committee meetings</w:t>
      </w:r>
      <w:r w:rsidR="00921CD2" w:rsidRPr="00617037">
        <w:rPr>
          <w:rFonts w:asciiTheme="majorHAnsi" w:hAnsiTheme="majorHAnsi" w:cstheme="majorHAnsi"/>
        </w:rPr>
        <w:t>.</w:t>
      </w:r>
    </w:p>
    <w:p w14:paraId="0399CC00" w14:textId="37A2995D"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Ensuring legal and financial compliance, including transparency requirements, GDPR, and annual internal and external audits</w:t>
      </w:r>
      <w:r w:rsidR="00921CD2" w:rsidRPr="00617037">
        <w:rPr>
          <w:rFonts w:asciiTheme="majorHAnsi" w:hAnsiTheme="majorHAnsi" w:cstheme="majorHAnsi"/>
        </w:rPr>
        <w:t>.</w:t>
      </w:r>
    </w:p>
    <w:p w14:paraId="3E33BD0B" w14:textId="73E24C44" w:rsidR="00451335"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Managing the handover and future maintenance of the Westfield Down recreation area</w:t>
      </w:r>
      <w:r w:rsidR="00921CD2" w:rsidRPr="00617037">
        <w:rPr>
          <w:rFonts w:asciiTheme="majorHAnsi" w:hAnsiTheme="majorHAnsi" w:cstheme="majorHAnsi"/>
        </w:rPr>
        <w:t>.</w:t>
      </w:r>
    </w:p>
    <w:p w14:paraId="504F57F7" w14:textId="528F3138" w:rsidR="0003762A" w:rsidRPr="00617037" w:rsidRDefault="00451335" w:rsidP="0003762A">
      <w:pPr>
        <w:pStyle w:val="NormalWeb"/>
        <w:numPr>
          <w:ilvl w:val="2"/>
          <w:numId w:val="15"/>
        </w:numPr>
        <w:spacing w:before="0" w:beforeAutospacing="0" w:after="0" w:afterAutospacing="0"/>
        <w:ind w:left="1701" w:hanging="425"/>
        <w:rPr>
          <w:rFonts w:asciiTheme="majorHAnsi" w:hAnsiTheme="majorHAnsi" w:cstheme="majorHAnsi"/>
        </w:rPr>
      </w:pPr>
      <w:r w:rsidRPr="00617037">
        <w:rPr>
          <w:rFonts w:asciiTheme="majorHAnsi" w:hAnsiTheme="majorHAnsi" w:cstheme="majorHAnsi"/>
        </w:rPr>
        <w:t>Administering leases and agreements with the tennis, cricket, bowls, and football clubs</w:t>
      </w:r>
      <w:r w:rsidR="00617037" w:rsidRPr="00617037">
        <w:rPr>
          <w:rFonts w:asciiTheme="majorHAnsi" w:hAnsiTheme="majorHAnsi" w:cstheme="majorHAnsi"/>
        </w:rPr>
        <w:t xml:space="preserve"> along with any transfer of assets to the Parish Council.</w:t>
      </w:r>
    </w:p>
    <w:p w14:paraId="1726208B" w14:textId="77777777" w:rsidR="0003762A" w:rsidRPr="00617037" w:rsidRDefault="0003762A" w:rsidP="0003762A">
      <w:pPr>
        <w:pStyle w:val="NormalWeb"/>
        <w:spacing w:before="0" w:beforeAutospacing="0" w:after="0" w:afterAutospacing="0"/>
        <w:ind w:left="1701"/>
        <w:rPr>
          <w:rFonts w:asciiTheme="majorHAnsi" w:hAnsiTheme="majorHAnsi" w:cstheme="majorHAnsi"/>
        </w:rPr>
      </w:pPr>
    </w:p>
    <w:p w14:paraId="2F6896E0" w14:textId="6437EB6B" w:rsidR="004956FE" w:rsidRPr="00617037" w:rsidRDefault="004956FE" w:rsidP="0003762A">
      <w:pPr>
        <w:pStyle w:val="NormalWeb"/>
        <w:numPr>
          <w:ilvl w:val="0"/>
          <w:numId w:val="15"/>
        </w:numPr>
        <w:spacing w:before="0" w:beforeAutospacing="0" w:after="0" w:afterAutospacing="0" w:line="276" w:lineRule="auto"/>
        <w:ind w:left="567" w:hanging="567"/>
        <w:rPr>
          <w:rFonts w:asciiTheme="majorHAnsi" w:hAnsiTheme="majorHAnsi" w:cstheme="majorHAnsi"/>
        </w:rPr>
      </w:pPr>
      <w:r w:rsidRPr="00617037">
        <w:rPr>
          <w:rFonts w:asciiTheme="majorHAnsi" w:hAnsiTheme="majorHAnsi" w:cstheme="majorHAnsi"/>
          <w:b/>
          <w:bCs/>
        </w:rPr>
        <w:t>Our Commitment</w:t>
      </w:r>
    </w:p>
    <w:p w14:paraId="02752FDA" w14:textId="77777777" w:rsidR="00B50FB6" w:rsidRPr="00617037" w:rsidRDefault="00B50FB6" w:rsidP="0003762A">
      <w:pPr>
        <w:pStyle w:val="ListParagraph"/>
        <w:numPr>
          <w:ilvl w:val="0"/>
          <w:numId w:val="13"/>
        </w:numPr>
        <w:spacing w:after="0"/>
        <w:rPr>
          <w:rFonts w:asciiTheme="majorHAnsi" w:hAnsiTheme="majorHAnsi" w:cstheme="majorHAnsi"/>
          <w:vanish/>
          <w:sz w:val="24"/>
          <w:szCs w:val="24"/>
        </w:rPr>
      </w:pPr>
    </w:p>
    <w:p w14:paraId="3AD19392" w14:textId="77777777" w:rsidR="00B50FB6" w:rsidRPr="00617037" w:rsidRDefault="00B50FB6" w:rsidP="0003762A">
      <w:pPr>
        <w:pStyle w:val="ListParagraph"/>
        <w:numPr>
          <w:ilvl w:val="0"/>
          <w:numId w:val="13"/>
        </w:numPr>
        <w:spacing w:after="0"/>
        <w:rPr>
          <w:rFonts w:asciiTheme="majorHAnsi" w:hAnsiTheme="majorHAnsi" w:cstheme="majorHAnsi"/>
          <w:vanish/>
          <w:sz w:val="24"/>
          <w:szCs w:val="24"/>
        </w:rPr>
      </w:pPr>
    </w:p>
    <w:p w14:paraId="5A70DAAD" w14:textId="64B97BDC"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The Parish Council is committed to:</w:t>
      </w:r>
    </w:p>
    <w:p w14:paraId="36820DBE" w14:textId="6A48F358" w:rsidR="004956FE" w:rsidRPr="00617037" w:rsidRDefault="004956FE" w:rsidP="0003762A">
      <w:pPr>
        <w:pStyle w:val="ListParagraph"/>
        <w:numPr>
          <w:ilvl w:val="1"/>
          <w:numId w:val="14"/>
        </w:numPr>
        <w:spacing w:after="0"/>
        <w:ind w:left="1560"/>
        <w:rPr>
          <w:rFonts w:asciiTheme="majorHAnsi" w:hAnsiTheme="majorHAnsi" w:cstheme="majorHAnsi"/>
          <w:sz w:val="24"/>
          <w:szCs w:val="24"/>
        </w:rPr>
      </w:pPr>
      <w:r w:rsidRPr="00617037">
        <w:rPr>
          <w:rFonts w:asciiTheme="majorHAnsi" w:hAnsiTheme="majorHAnsi" w:cstheme="majorHAnsi"/>
          <w:sz w:val="24"/>
          <w:szCs w:val="24"/>
        </w:rPr>
        <w:t>Transparent and responsible management of public funds.</w:t>
      </w:r>
    </w:p>
    <w:p w14:paraId="36560545" w14:textId="2291150B" w:rsidR="004956FE" w:rsidRPr="00617037" w:rsidRDefault="004956FE" w:rsidP="0003762A">
      <w:pPr>
        <w:pStyle w:val="ListParagraph"/>
        <w:numPr>
          <w:ilvl w:val="1"/>
          <w:numId w:val="14"/>
        </w:numPr>
        <w:spacing w:after="0"/>
        <w:ind w:left="1560"/>
        <w:rPr>
          <w:rFonts w:asciiTheme="majorHAnsi" w:hAnsiTheme="majorHAnsi" w:cstheme="majorHAnsi"/>
          <w:sz w:val="24"/>
          <w:szCs w:val="24"/>
        </w:rPr>
      </w:pPr>
      <w:r w:rsidRPr="00617037">
        <w:rPr>
          <w:rFonts w:asciiTheme="majorHAnsi" w:hAnsiTheme="majorHAnsi" w:cstheme="majorHAnsi"/>
          <w:sz w:val="24"/>
          <w:szCs w:val="24"/>
        </w:rPr>
        <w:t>Long-term planning to avoid financial shocks.</w:t>
      </w:r>
    </w:p>
    <w:p w14:paraId="1D14FA57" w14:textId="57E10083" w:rsidR="004956FE" w:rsidRPr="00617037" w:rsidRDefault="004956FE" w:rsidP="0003762A">
      <w:pPr>
        <w:pStyle w:val="ListParagraph"/>
        <w:numPr>
          <w:ilvl w:val="1"/>
          <w:numId w:val="14"/>
        </w:numPr>
        <w:spacing w:after="0"/>
        <w:ind w:left="1560"/>
        <w:rPr>
          <w:rFonts w:asciiTheme="majorHAnsi" w:hAnsiTheme="majorHAnsi" w:cstheme="majorHAnsi"/>
          <w:sz w:val="24"/>
          <w:szCs w:val="24"/>
        </w:rPr>
      </w:pPr>
      <w:r w:rsidRPr="00617037">
        <w:rPr>
          <w:rFonts w:asciiTheme="majorHAnsi" w:hAnsiTheme="majorHAnsi" w:cstheme="majorHAnsi"/>
          <w:sz w:val="24"/>
          <w:szCs w:val="24"/>
        </w:rPr>
        <w:t>Investing in facilities that enhance the quality of life for all residents.</w:t>
      </w:r>
    </w:p>
    <w:p w14:paraId="48D4A004" w14:textId="69F997DA" w:rsidR="004956FE" w:rsidRPr="00617037" w:rsidRDefault="004956FE" w:rsidP="0003762A">
      <w:pPr>
        <w:pStyle w:val="ListParagraph"/>
        <w:numPr>
          <w:ilvl w:val="1"/>
          <w:numId w:val="14"/>
        </w:numPr>
        <w:spacing w:after="0"/>
        <w:ind w:left="1560"/>
        <w:rPr>
          <w:rFonts w:asciiTheme="majorHAnsi" w:hAnsiTheme="majorHAnsi" w:cstheme="majorHAnsi"/>
          <w:sz w:val="24"/>
          <w:szCs w:val="24"/>
        </w:rPr>
      </w:pPr>
      <w:r w:rsidRPr="00617037">
        <w:rPr>
          <w:rFonts w:asciiTheme="majorHAnsi" w:hAnsiTheme="majorHAnsi" w:cstheme="majorHAnsi"/>
          <w:sz w:val="24"/>
          <w:szCs w:val="24"/>
        </w:rPr>
        <w:t>Delivering the Community Hub and other projects without unsustainable borrowing.</w:t>
      </w:r>
    </w:p>
    <w:p w14:paraId="687B329A" w14:textId="080C9348" w:rsidR="004956FE" w:rsidRPr="00617037" w:rsidRDefault="004956FE" w:rsidP="0003762A">
      <w:pPr>
        <w:pStyle w:val="ListParagraph"/>
        <w:numPr>
          <w:ilvl w:val="1"/>
          <w:numId w:val="14"/>
        </w:numPr>
        <w:spacing w:after="0"/>
        <w:ind w:left="1560"/>
        <w:rPr>
          <w:rFonts w:asciiTheme="majorHAnsi" w:hAnsiTheme="majorHAnsi" w:cstheme="majorHAnsi"/>
          <w:sz w:val="24"/>
          <w:szCs w:val="24"/>
        </w:rPr>
      </w:pPr>
      <w:r w:rsidRPr="00617037">
        <w:rPr>
          <w:rFonts w:asciiTheme="majorHAnsi" w:hAnsiTheme="majorHAnsi" w:cstheme="majorHAnsi"/>
          <w:sz w:val="24"/>
          <w:szCs w:val="24"/>
        </w:rPr>
        <w:t>Continued engagement with the community to ensure the projects get the input and support from the community.</w:t>
      </w:r>
    </w:p>
    <w:p w14:paraId="25D69FDB" w14:textId="77777777" w:rsidR="004956FE" w:rsidRPr="00617037" w:rsidRDefault="004956FE" w:rsidP="0003762A">
      <w:pPr>
        <w:pStyle w:val="ListParagraph"/>
        <w:spacing w:after="0"/>
        <w:ind w:left="360"/>
        <w:rPr>
          <w:rFonts w:asciiTheme="majorHAnsi" w:hAnsiTheme="majorHAnsi" w:cstheme="majorHAnsi"/>
          <w:b/>
          <w:bCs/>
          <w:sz w:val="24"/>
          <w:szCs w:val="24"/>
        </w:rPr>
      </w:pPr>
    </w:p>
    <w:p w14:paraId="3493997A" w14:textId="77777777" w:rsidR="00617037" w:rsidRPr="00617037" w:rsidRDefault="00617037" w:rsidP="0003762A">
      <w:pPr>
        <w:pStyle w:val="ListParagraph"/>
        <w:spacing w:after="0"/>
        <w:ind w:left="360"/>
        <w:rPr>
          <w:rFonts w:asciiTheme="majorHAnsi" w:hAnsiTheme="majorHAnsi" w:cstheme="majorHAnsi"/>
          <w:b/>
          <w:bCs/>
          <w:sz w:val="24"/>
          <w:szCs w:val="24"/>
        </w:rPr>
      </w:pPr>
    </w:p>
    <w:p w14:paraId="5630957D" w14:textId="0AA1EC1E" w:rsidR="004956FE" w:rsidRPr="00617037" w:rsidRDefault="00C16320" w:rsidP="0003762A">
      <w:pPr>
        <w:pStyle w:val="ListParagraph"/>
        <w:numPr>
          <w:ilvl w:val="0"/>
          <w:numId w:val="13"/>
        </w:numPr>
        <w:spacing w:after="0"/>
        <w:rPr>
          <w:rFonts w:asciiTheme="majorHAnsi" w:hAnsiTheme="majorHAnsi" w:cstheme="majorHAnsi"/>
          <w:b/>
          <w:bCs/>
          <w:sz w:val="24"/>
          <w:szCs w:val="24"/>
        </w:rPr>
      </w:pPr>
      <w:r w:rsidRPr="00617037">
        <w:rPr>
          <w:rFonts w:asciiTheme="majorHAnsi" w:hAnsiTheme="majorHAnsi" w:cstheme="majorHAnsi"/>
          <w:b/>
          <w:bCs/>
          <w:sz w:val="24"/>
          <w:szCs w:val="24"/>
        </w:rPr>
        <w:lastRenderedPageBreak/>
        <w:t>Project Delivery – Community Hub</w:t>
      </w:r>
    </w:p>
    <w:p w14:paraId="20E3B26E" w14:textId="3C12F8C0"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Investment in the Community Hub Project – The Parish Council is looking at the option to progress plans for a new Community Hub, a modern and sustainable facility designed to bring together community services, activities, and meeting spaces under one roof.</w:t>
      </w:r>
    </w:p>
    <w:p w14:paraId="5A40ED84" w14:textId="0418018F"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This project will provide a central hub for residents of all ages and support greater community cohesion.</w:t>
      </w:r>
    </w:p>
    <w:p w14:paraId="07E4CCB4" w14:textId="04FFE85D"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Funding is being built up over several years to reduce borrowing and ensure the hub is delivered in a financially responsible manner.</w:t>
      </w:r>
    </w:p>
    <w:p w14:paraId="5E3E594D" w14:textId="77777777" w:rsidR="00C16320"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 xml:space="preserve">Consultation will be going </w:t>
      </w:r>
      <w:proofErr w:type="gramStart"/>
      <w:r w:rsidRPr="00617037">
        <w:rPr>
          <w:rFonts w:asciiTheme="majorHAnsi" w:hAnsiTheme="majorHAnsi" w:cstheme="majorHAnsi"/>
          <w:sz w:val="24"/>
          <w:szCs w:val="24"/>
        </w:rPr>
        <w:t>out</w:t>
      </w:r>
      <w:proofErr w:type="gramEnd"/>
      <w:r w:rsidRPr="00617037">
        <w:rPr>
          <w:rFonts w:asciiTheme="majorHAnsi" w:hAnsiTheme="majorHAnsi" w:cstheme="majorHAnsi"/>
          <w:sz w:val="24"/>
          <w:szCs w:val="24"/>
        </w:rPr>
        <w:t xml:space="preserve"> end of November and throughout December to the community to gauge community support for the project.  If </w:t>
      </w:r>
      <w:proofErr w:type="gramStart"/>
      <w:r w:rsidRPr="00617037">
        <w:rPr>
          <w:rFonts w:asciiTheme="majorHAnsi" w:hAnsiTheme="majorHAnsi" w:cstheme="majorHAnsi"/>
          <w:sz w:val="24"/>
          <w:szCs w:val="24"/>
        </w:rPr>
        <w:t>the majority of</w:t>
      </w:r>
      <w:proofErr w:type="gramEnd"/>
      <w:r w:rsidRPr="00617037">
        <w:rPr>
          <w:rFonts w:asciiTheme="majorHAnsi" w:hAnsiTheme="majorHAnsi" w:cstheme="majorHAnsi"/>
          <w:sz w:val="24"/>
          <w:szCs w:val="24"/>
        </w:rPr>
        <w:t xml:space="preserve"> residents come back in support of the project this will also highlight the need to increase the precept in the first year to pay for the project.  </w:t>
      </w:r>
    </w:p>
    <w:p w14:paraId="495CF997" w14:textId="77777777" w:rsidR="004956FE" w:rsidRPr="00617037" w:rsidRDefault="004956FE" w:rsidP="0003762A">
      <w:pPr>
        <w:pStyle w:val="ListParagraph"/>
        <w:spacing w:after="0"/>
        <w:ind w:left="360"/>
        <w:rPr>
          <w:rFonts w:asciiTheme="majorHAnsi" w:hAnsiTheme="majorHAnsi" w:cstheme="majorHAnsi"/>
          <w:sz w:val="24"/>
          <w:szCs w:val="24"/>
        </w:rPr>
      </w:pPr>
    </w:p>
    <w:p w14:paraId="3D235A07" w14:textId="054BD5FD" w:rsidR="004956FE" w:rsidRPr="00617037" w:rsidRDefault="004956FE" w:rsidP="0003762A">
      <w:pPr>
        <w:pStyle w:val="ListParagraph"/>
        <w:numPr>
          <w:ilvl w:val="0"/>
          <w:numId w:val="13"/>
        </w:numPr>
        <w:spacing w:after="0"/>
        <w:rPr>
          <w:rFonts w:asciiTheme="majorHAnsi" w:hAnsiTheme="majorHAnsi" w:cstheme="majorHAnsi"/>
          <w:b/>
          <w:bCs/>
          <w:sz w:val="24"/>
          <w:szCs w:val="24"/>
        </w:rPr>
      </w:pPr>
      <w:r w:rsidRPr="00617037">
        <w:rPr>
          <w:rFonts w:asciiTheme="majorHAnsi" w:hAnsiTheme="majorHAnsi" w:cstheme="majorHAnsi"/>
          <w:b/>
          <w:bCs/>
          <w:sz w:val="24"/>
          <w:szCs w:val="24"/>
        </w:rPr>
        <w:t>Building Earmarked Reserves for Asset Replacement</w:t>
      </w:r>
    </w:p>
    <w:p w14:paraId="10418C9F" w14:textId="4D9946BD"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The council is proactively setting aside funds into Earmarked Reserves (EMRs) to replace or refurbish key community assets as they reach the end of their useful life.</w:t>
      </w:r>
    </w:p>
    <w:p w14:paraId="3DBC6D94" w14:textId="3AE67B57"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This approach spreads the cost of replacements over several years, preventing sudden spikes in the precept and ensuring essential facilities remain safe and attractive.</w:t>
      </w:r>
    </w:p>
    <w:p w14:paraId="00C49AFD" w14:textId="63AEB409"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 xml:space="preserve">The Parish Council is looking to set aside small amounts to build up over the next 10-20 years to ensure the right levels of funds are there to replace items when needed. </w:t>
      </w:r>
    </w:p>
    <w:p w14:paraId="26CD0FC7" w14:textId="3484FF96"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 xml:space="preserve">Items </w:t>
      </w:r>
      <w:proofErr w:type="gramStart"/>
      <w:r w:rsidRPr="00617037">
        <w:rPr>
          <w:rFonts w:asciiTheme="majorHAnsi" w:hAnsiTheme="majorHAnsi" w:cstheme="majorHAnsi"/>
          <w:sz w:val="24"/>
          <w:szCs w:val="24"/>
        </w:rPr>
        <w:t>include,</w:t>
      </w:r>
      <w:proofErr w:type="gramEnd"/>
      <w:r w:rsidRPr="00617037">
        <w:rPr>
          <w:rFonts w:asciiTheme="majorHAnsi" w:hAnsiTheme="majorHAnsi" w:cstheme="majorHAnsi"/>
          <w:sz w:val="24"/>
          <w:szCs w:val="24"/>
        </w:rPr>
        <w:t xml:space="preserve"> tennis courts, playground and outdoor gym replacement, benches, bus stops, fencing, dog bins plus the land of the recreation land, parish field and eventually the Westfield Down recreational land.</w:t>
      </w:r>
    </w:p>
    <w:p w14:paraId="0A8DB02A" w14:textId="77777777" w:rsidR="004956FE" w:rsidRPr="00617037" w:rsidRDefault="004956FE" w:rsidP="0003762A">
      <w:pPr>
        <w:pStyle w:val="ListParagraph"/>
        <w:spacing w:after="0"/>
        <w:ind w:left="792"/>
        <w:rPr>
          <w:rFonts w:asciiTheme="majorHAnsi" w:hAnsiTheme="majorHAnsi" w:cstheme="majorHAnsi"/>
          <w:sz w:val="24"/>
          <w:szCs w:val="24"/>
        </w:rPr>
      </w:pPr>
    </w:p>
    <w:p w14:paraId="23E302EC" w14:textId="62948173" w:rsidR="004956FE" w:rsidRPr="00617037" w:rsidRDefault="004956FE" w:rsidP="0003762A">
      <w:pPr>
        <w:pStyle w:val="ListParagraph"/>
        <w:numPr>
          <w:ilvl w:val="0"/>
          <w:numId w:val="13"/>
        </w:numPr>
        <w:spacing w:after="0"/>
        <w:rPr>
          <w:rFonts w:asciiTheme="majorHAnsi" w:hAnsiTheme="majorHAnsi" w:cstheme="majorHAnsi"/>
          <w:b/>
          <w:bCs/>
          <w:sz w:val="24"/>
          <w:szCs w:val="24"/>
        </w:rPr>
      </w:pPr>
      <w:r w:rsidRPr="00617037">
        <w:rPr>
          <w:rFonts w:asciiTheme="majorHAnsi" w:hAnsiTheme="majorHAnsi" w:cstheme="majorHAnsi"/>
          <w:b/>
          <w:bCs/>
          <w:sz w:val="24"/>
          <w:szCs w:val="24"/>
        </w:rPr>
        <w:t>Current and Planned Projects</w:t>
      </w:r>
    </w:p>
    <w:p w14:paraId="56F3EDB7" w14:textId="77777777" w:rsidR="004956FE" w:rsidRPr="00617037" w:rsidRDefault="004956FE" w:rsidP="0003762A">
      <w:pPr>
        <w:pStyle w:val="ListParagraph"/>
        <w:spacing w:after="0"/>
        <w:ind w:left="567"/>
        <w:rPr>
          <w:rFonts w:asciiTheme="majorHAnsi" w:hAnsiTheme="majorHAnsi" w:cstheme="majorHAnsi"/>
          <w:sz w:val="24"/>
          <w:szCs w:val="24"/>
        </w:rPr>
      </w:pPr>
      <w:r w:rsidRPr="00617037">
        <w:rPr>
          <w:rFonts w:asciiTheme="majorHAnsi" w:hAnsiTheme="majorHAnsi" w:cstheme="majorHAnsi"/>
          <w:sz w:val="24"/>
          <w:szCs w:val="24"/>
        </w:rPr>
        <w:t>The council maintains a programme of local projects and asset renewal schemes, as detailed below:</w:t>
      </w:r>
    </w:p>
    <w:p w14:paraId="48F4B5B7" w14:textId="77777777" w:rsidR="004956FE" w:rsidRPr="00617037" w:rsidRDefault="004956FE" w:rsidP="0003762A">
      <w:pPr>
        <w:pStyle w:val="ListParagraph"/>
        <w:spacing w:after="0"/>
        <w:ind w:left="567"/>
        <w:rPr>
          <w:rFonts w:asciiTheme="majorHAnsi" w:hAnsiTheme="majorHAnsi" w:cstheme="majorHAnsi"/>
          <w:sz w:val="24"/>
          <w:szCs w:val="24"/>
        </w:rPr>
      </w:pPr>
    </w:p>
    <w:tbl>
      <w:tblPr>
        <w:tblStyle w:val="TableGrid"/>
        <w:tblW w:w="9244" w:type="dxa"/>
        <w:tblInd w:w="567" w:type="dxa"/>
        <w:tblLook w:val="04A0" w:firstRow="1" w:lastRow="0" w:firstColumn="1" w:lastColumn="0" w:noHBand="0" w:noVBand="1"/>
      </w:tblPr>
      <w:tblGrid>
        <w:gridCol w:w="4019"/>
        <w:gridCol w:w="1737"/>
        <w:gridCol w:w="1881"/>
        <w:gridCol w:w="1607"/>
      </w:tblGrid>
      <w:tr w:rsidR="004956FE" w:rsidRPr="00617037" w14:paraId="1623AF5B" w14:textId="77777777" w:rsidTr="004956FE">
        <w:trPr>
          <w:trHeight w:val="586"/>
        </w:trPr>
        <w:tc>
          <w:tcPr>
            <w:tcW w:w="4019" w:type="dxa"/>
          </w:tcPr>
          <w:p w14:paraId="098F8DE9" w14:textId="5CDD45DE" w:rsidR="004956FE" w:rsidRPr="00617037" w:rsidRDefault="004956FE" w:rsidP="0003762A">
            <w:pPr>
              <w:pStyle w:val="ListParagraph"/>
              <w:spacing w:line="276" w:lineRule="auto"/>
              <w:ind w:left="0"/>
              <w:rPr>
                <w:rFonts w:asciiTheme="majorHAnsi" w:hAnsiTheme="majorHAnsi" w:cstheme="majorHAnsi"/>
                <w:b/>
                <w:bCs/>
                <w:sz w:val="24"/>
                <w:szCs w:val="24"/>
              </w:rPr>
            </w:pPr>
            <w:r w:rsidRPr="00617037">
              <w:rPr>
                <w:rFonts w:asciiTheme="majorHAnsi" w:hAnsiTheme="majorHAnsi" w:cstheme="majorHAnsi"/>
                <w:b/>
                <w:bCs/>
                <w:sz w:val="24"/>
                <w:szCs w:val="24"/>
              </w:rPr>
              <w:t>Project</w:t>
            </w:r>
            <w:r w:rsidRPr="00617037">
              <w:rPr>
                <w:rFonts w:asciiTheme="majorHAnsi" w:hAnsiTheme="majorHAnsi" w:cstheme="majorHAnsi"/>
                <w:b/>
                <w:bCs/>
                <w:sz w:val="24"/>
                <w:szCs w:val="24"/>
              </w:rPr>
              <w:tab/>
            </w:r>
          </w:p>
        </w:tc>
        <w:tc>
          <w:tcPr>
            <w:tcW w:w="1737" w:type="dxa"/>
          </w:tcPr>
          <w:p w14:paraId="6343E5F4" w14:textId="72889934" w:rsidR="004956FE" w:rsidRPr="00617037" w:rsidRDefault="004956FE" w:rsidP="0003762A">
            <w:pPr>
              <w:pStyle w:val="ListParagraph"/>
              <w:spacing w:line="276" w:lineRule="auto"/>
              <w:ind w:left="0"/>
              <w:rPr>
                <w:rFonts w:asciiTheme="majorHAnsi" w:hAnsiTheme="majorHAnsi" w:cstheme="majorHAnsi"/>
                <w:b/>
                <w:bCs/>
                <w:sz w:val="24"/>
                <w:szCs w:val="24"/>
              </w:rPr>
            </w:pPr>
            <w:r w:rsidRPr="00617037">
              <w:rPr>
                <w:rFonts w:asciiTheme="majorHAnsi" w:hAnsiTheme="majorHAnsi" w:cstheme="majorHAnsi"/>
                <w:b/>
                <w:bCs/>
                <w:sz w:val="24"/>
                <w:szCs w:val="24"/>
              </w:rPr>
              <w:t>Estimated Total Cost</w:t>
            </w:r>
          </w:p>
        </w:tc>
        <w:tc>
          <w:tcPr>
            <w:tcW w:w="1881" w:type="dxa"/>
          </w:tcPr>
          <w:p w14:paraId="3ED9B854" w14:textId="358DDD65" w:rsidR="004956FE" w:rsidRPr="00617037" w:rsidRDefault="004956FE" w:rsidP="0003762A">
            <w:pPr>
              <w:pStyle w:val="ListParagraph"/>
              <w:spacing w:line="276" w:lineRule="auto"/>
              <w:ind w:left="0"/>
              <w:rPr>
                <w:rFonts w:asciiTheme="majorHAnsi" w:hAnsiTheme="majorHAnsi" w:cstheme="majorHAnsi"/>
                <w:b/>
                <w:bCs/>
                <w:sz w:val="24"/>
                <w:szCs w:val="24"/>
              </w:rPr>
            </w:pPr>
            <w:r w:rsidRPr="00617037">
              <w:rPr>
                <w:rFonts w:asciiTheme="majorHAnsi" w:hAnsiTheme="majorHAnsi" w:cstheme="majorHAnsi"/>
                <w:b/>
                <w:bCs/>
                <w:sz w:val="24"/>
                <w:szCs w:val="24"/>
              </w:rPr>
              <w:t>Lifespan (Years)</w:t>
            </w:r>
          </w:p>
        </w:tc>
        <w:tc>
          <w:tcPr>
            <w:tcW w:w="1607" w:type="dxa"/>
          </w:tcPr>
          <w:p w14:paraId="41813D91" w14:textId="118DDF8E" w:rsidR="004956FE" w:rsidRPr="00617037" w:rsidRDefault="004956FE" w:rsidP="0003762A">
            <w:pPr>
              <w:pStyle w:val="ListParagraph"/>
              <w:spacing w:line="276" w:lineRule="auto"/>
              <w:ind w:left="0"/>
              <w:rPr>
                <w:rFonts w:asciiTheme="majorHAnsi" w:hAnsiTheme="majorHAnsi" w:cstheme="majorHAnsi"/>
                <w:b/>
                <w:bCs/>
                <w:sz w:val="24"/>
                <w:szCs w:val="24"/>
              </w:rPr>
            </w:pPr>
            <w:r w:rsidRPr="00617037">
              <w:rPr>
                <w:rFonts w:asciiTheme="majorHAnsi" w:hAnsiTheme="majorHAnsi" w:cstheme="majorHAnsi"/>
                <w:b/>
                <w:bCs/>
                <w:sz w:val="24"/>
                <w:szCs w:val="24"/>
              </w:rPr>
              <w:t>Annual Contribution</w:t>
            </w:r>
          </w:p>
        </w:tc>
      </w:tr>
      <w:tr w:rsidR="004956FE" w:rsidRPr="00617037" w14:paraId="7BD7F2E3" w14:textId="77777777" w:rsidTr="004956FE">
        <w:trPr>
          <w:trHeight w:val="586"/>
        </w:trPr>
        <w:tc>
          <w:tcPr>
            <w:tcW w:w="4019" w:type="dxa"/>
            <w:vAlign w:val="center"/>
          </w:tcPr>
          <w:p w14:paraId="720AFB11" w14:textId="4FA92DF1"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Tennis Courts Resurfacing</w:t>
            </w:r>
          </w:p>
        </w:tc>
        <w:tc>
          <w:tcPr>
            <w:tcW w:w="1737" w:type="dxa"/>
            <w:vAlign w:val="center"/>
          </w:tcPr>
          <w:p w14:paraId="2A4EA02E" w14:textId="28545E07"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£14,000</w:t>
            </w:r>
          </w:p>
        </w:tc>
        <w:tc>
          <w:tcPr>
            <w:tcW w:w="1881" w:type="dxa"/>
            <w:vAlign w:val="center"/>
          </w:tcPr>
          <w:p w14:paraId="2563D8DB" w14:textId="47A80676"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15</w:t>
            </w:r>
          </w:p>
        </w:tc>
        <w:tc>
          <w:tcPr>
            <w:tcW w:w="1607" w:type="dxa"/>
            <w:vAlign w:val="center"/>
          </w:tcPr>
          <w:p w14:paraId="028322BA" w14:textId="140CC77E"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£933</w:t>
            </w:r>
          </w:p>
        </w:tc>
      </w:tr>
      <w:tr w:rsidR="004956FE" w:rsidRPr="00617037" w14:paraId="47781A45" w14:textId="77777777" w:rsidTr="004956FE">
        <w:trPr>
          <w:trHeight w:val="586"/>
        </w:trPr>
        <w:tc>
          <w:tcPr>
            <w:tcW w:w="4019" w:type="dxa"/>
            <w:vAlign w:val="center"/>
          </w:tcPr>
          <w:p w14:paraId="268DECF3" w14:textId="4248CEE7"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Parish Field Gym Equipment</w:t>
            </w:r>
          </w:p>
        </w:tc>
        <w:tc>
          <w:tcPr>
            <w:tcW w:w="1737" w:type="dxa"/>
            <w:vAlign w:val="center"/>
          </w:tcPr>
          <w:p w14:paraId="2DC7E1D9" w14:textId="7E3651E0"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£15,000</w:t>
            </w:r>
          </w:p>
        </w:tc>
        <w:tc>
          <w:tcPr>
            <w:tcW w:w="1881" w:type="dxa"/>
            <w:vAlign w:val="center"/>
          </w:tcPr>
          <w:p w14:paraId="683004D1" w14:textId="04EFF60A"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15</w:t>
            </w:r>
          </w:p>
        </w:tc>
        <w:tc>
          <w:tcPr>
            <w:tcW w:w="1607" w:type="dxa"/>
            <w:vAlign w:val="center"/>
          </w:tcPr>
          <w:p w14:paraId="1535AE9B" w14:textId="04BE9442"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£1,000</w:t>
            </w:r>
          </w:p>
        </w:tc>
      </w:tr>
      <w:tr w:rsidR="004956FE" w:rsidRPr="00617037" w14:paraId="32BF80F8" w14:textId="77777777" w:rsidTr="004956FE">
        <w:trPr>
          <w:trHeight w:val="586"/>
        </w:trPr>
        <w:tc>
          <w:tcPr>
            <w:tcW w:w="4019" w:type="dxa"/>
            <w:vAlign w:val="center"/>
          </w:tcPr>
          <w:p w14:paraId="6594981D" w14:textId="31F170D5"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Parish Field Playground</w:t>
            </w:r>
          </w:p>
        </w:tc>
        <w:tc>
          <w:tcPr>
            <w:tcW w:w="1737" w:type="dxa"/>
            <w:vAlign w:val="center"/>
          </w:tcPr>
          <w:p w14:paraId="109C8294" w14:textId="168270BA"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£10,000</w:t>
            </w:r>
          </w:p>
        </w:tc>
        <w:tc>
          <w:tcPr>
            <w:tcW w:w="1881" w:type="dxa"/>
            <w:vAlign w:val="center"/>
          </w:tcPr>
          <w:p w14:paraId="5F4A2CC6" w14:textId="252B3EC7"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5</w:t>
            </w:r>
          </w:p>
        </w:tc>
        <w:tc>
          <w:tcPr>
            <w:tcW w:w="1607" w:type="dxa"/>
            <w:vAlign w:val="center"/>
          </w:tcPr>
          <w:p w14:paraId="3BA48CEF" w14:textId="07141C68"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£2,000</w:t>
            </w:r>
          </w:p>
        </w:tc>
      </w:tr>
      <w:tr w:rsidR="004956FE" w:rsidRPr="00617037" w14:paraId="21070564" w14:textId="77777777" w:rsidTr="004956FE">
        <w:trPr>
          <w:trHeight w:val="586"/>
        </w:trPr>
        <w:tc>
          <w:tcPr>
            <w:tcW w:w="4019" w:type="dxa"/>
            <w:vAlign w:val="center"/>
          </w:tcPr>
          <w:p w14:paraId="77C38341" w14:textId="29927988"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Recreation Ground Playground</w:t>
            </w:r>
          </w:p>
        </w:tc>
        <w:tc>
          <w:tcPr>
            <w:tcW w:w="1737" w:type="dxa"/>
            <w:vAlign w:val="center"/>
          </w:tcPr>
          <w:p w14:paraId="228F5AAA" w14:textId="734D0F46"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£56,000</w:t>
            </w:r>
          </w:p>
        </w:tc>
        <w:tc>
          <w:tcPr>
            <w:tcW w:w="1881" w:type="dxa"/>
            <w:vAlign w:val="center"/>
          </w:tcPr>
          <w:p w14:paraId="7095DD95" w14:textId="6E4FEB76"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20</w:t>
            </w:r>
          </w:p>
        </w:tc>
        <w:tc>
          <w:tcPr>
            <w:tcW w:w="1607" w:type="dxa"/>
            <w:vAlign w:val="center"/>
          </w:tcPr>
          <w:p w14:paraId="40629550" w14:textId="0B08F19A"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£2,800</w:t>
            </w:r>
          </w:p>
        </w:tc>
      </w:tr>
      <w:tr w:rsidR="004956FE" w:rsidRPr="00617037" w14:paraId="1CC62506" w14:textId="77777777" w:rsidTr="004956FE">
        <w:trPr>
          <w:trHeight w:val="586"/>
        </w:trPr>
        <w:tc>
          <w:tcPr>
            <w:tcW w:w="4019" w:type="dxa"/>
            <w:vAlign w:val="center"/>
          </w:tcPr>
          <w:p w14:paraId="25669350" w14:textId="71294B6D"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Westfield Down Fencing</w:t>
            </w:r>
          </w:p>
        </w:tc>
        <w:tc>
          <w:tcPr>
            <w:tcW w:w="1737" w:type="dxa"/>
            <w:vAlign w:val="center"/>
          </w:tcPr>
          <w:p w14:paraId="6B2E3090" w14:textId="583F946D"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£20,000</w:t>
            </w:r>
          </w:p>
        </w:tc>
        <w:tc>
          <w:tcPr>
            <w:tcW w:w="1881" w:type="dxa"/>
            <w:vAlign w:val="center"/>
          </w:tcPr>
          <w:p w14:paraId="6609EF9C" w14:textId="1A2DEEF2"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w:t>
            </w:r>
          </w:p>
        </w:tc>
        <w:tc>
          <w:tcPr>
            <w:tcW w:w="1607" w:type="dxa"/>
            <w:vAlign w:val="center"/>
          </w:tcPr>
          <w:p w14:paraId="263A11B5" w14:textId="6F34691E"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£2,000</w:t>
            </w:r>
          </w:p>
        </w:tc>
      </w:tr>
      <w:tr w:rsidR="004956FE" w:rsidRPr="00617037" w14:paraId="53030033" w14:textId="77777777" w:rsidTr="004956FE">
        <w:trPr>
          <w:trHeight w:val="586"/>
        </w:trPr>
        <w:tc>
          <w:tcPr>
            <w:tcW w:w="4019" w:type="dxa"/>
            <w:vAlign w:val="center"/>
          </w:tcPr>
          <w:p w14:paraId="46C68D1D" w14:textId="3933C3CA"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lastRenderedPageBreak/>
              <w:t>Westfield Down Road</w:t>
            </w:r>
          </w:p>
        </w:tc>
        <w:tc>
          <w:tcPr>
            <w:tcW w:w="1737" w:type="dxa"/>
            <w:vAlign w:val="center"/>
          </w:tcPr>
          <w:p w14:paraId="4A2063E2" w14:textId="5EAFB0B2"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£10,000</w:t>
            </w:r>
          </w:p>
        </w:tc>
        <w:tc>
          <w:tcPr>
            <w:tcW w:w="1881" w:type="dxa"/>
            <w:vAlign w:val="center"/>
          </w:tcPr>
          <w:p w14:paraId="57A4A07A" w14:textId="151A82DF"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w:t>
            </w:r>
          </w:p>
        </w:tc>
        <w:tc>
          <w:tcPr>
            <w:tcW w:w="1607" w:type="dxa"/>
            <w:vAlign w:val="center"/>
          </w:tcPr>
          <w:p w14:paraId="61AD5E2E" w14:textId="351B4F33"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£1,000</w:t>
            </w:r>
          </w:p>
        </w:tc>
      </w:tr>
      <w:tr w:rsidR="004956FE" w:rsidRPr="00617037" w14:paraId="3EDC60F3" w14:textId="77777777" w:rsidTr="004956FE">
        <w:trPr>
          <w:trHeight w:val="586"/>
        </w:trPr>
        <w:tc>
          <w:tcPr>
            <w:tcW w:w="4019" w:type="dxa"/>
            <w:vAlign w:val="center"/>
          </w:tcPr>
          <w:p w14:paraId="571D8804" w14:textId="73BA151E"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Westfield Down Footpath</w:t>
            </w:r>
          </w:p>
        </w:tc>
        <w:tc>
          <w:tcPr>
            <w:tcW w:w="1737" w:type="dxa"/>
            <w:vAlign w:val="center"/>
          </w:tcPr>
          <w:p w14:paraId="22F7E303" w14:textId="44C90593"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£10,000</w:t>
            </w:r>
          </w:p>
        </w:tc>
        <w:tc>
          <w:tcPr>
            <w:tcW w:w="1881" w:type="dxa"/>
            <w:vAlign w:val="center"/>
          </w:tcPr>
          <w:p w14:paraId="1ACCB09A" w14:textId="6EE7C4F9"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w:t>
            </w:r>
          </w:p>
        </w:tc>
        <w:tc>
          <w:tcPr>
            <w:tcW w:w="1607" w:type="dxa"/>
            <w:vAlign w:val="center"/>
          </w:tcPr>
          <w:p w14:paraId="399FB480" w14:textId="4C7C65DD"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£1,000</w:t>
            </w:r>
          </w:p>
        </w:tc>
      </w:tr>
      <w:tr w:rsidR="002160F5" w:rsidRPr="00617037" w14:paraId="3D8E7AE5" w14:textId="77777777" w:rsidTr="002160F5">
        <w:trPr>
          <w:trHeight w:val="586"/>
        </w:trPr>
        <w:tc>
          <w:tcPr>
            <w:tcW w:w="4019" w:type="dxa"/>
            <w:vAlign w:val="center"/>
          </w:tcPr>
          <w:p w14:paraId="2C666BC5" w14:textId="7AD8A7B7" w:rsidR="002160F5" w:rsidRPr="00617037" w:rsidRDefault="002160F5" w:rsidP="002160F5">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 xml:space="preserve">Public Realm Items </w:t>
            </w:r>
          </w:p>
        </w:tc>
        <w:tc>
          <w:tcPr>
            <w:tcW w:w="1737" w:type="dxa"/>
            <w:vAlign w:val="center"/>
          </w:tcPr>
          <w:p w14:paraId="70413543" w14:textId="6DAC00A7" w:rsidR="002160F5" w:rsidRPr="002160F5" w:rsidRDefault="002160F5" w:rsidP="002160F5">
            <w:pPr>
              <w:pStyle w:val="ListParagraph"/>
              <w:spacing w:line="276" w:lineRule="auto"/>
              <w:ind w:left="0"/>
              <w:rPr>
                <w:rFonts w:ascii="Calibri" w:hAnsi="Calibri" w:cs="Calibri"/>
                <w:sz w:val="24"/>
                <w:szCs w:val="24"/>
              </w:rPr>
            </w:pPr>
            <w:r w:rsidRPr="002160F5">
              <w:rPr>
                <w:rFonts w:ascii="Calibri" w:hAnsi="Calibri" w:cs="Calibri"/>
                <w:sz w:val="24"/>
                <w:szCs w:val="24"/>
              </w:rPr>
              <w:t>£19,500.00</w:t>
            </w:r>
          </w:p>
        </w:tc>
        <w:tc>
          <w:tcPr>
            <w:tcW w:w="1881" w:type="dxa"/>
            <w:vAlign w:val="center"/>
          </w:tcPr>
          <w:p w14:paraId="10A53D3C" w14:textId="314834DE" w:rsidR="002160F5" w:rsidRPr="002160F5" w:rsidRDefault="002160F5" w:rsidP="002160F5">
            <w:pPr>
              <w:pStyle w:val="ListParagraph"/>
              <w:spacing w:line="276" w:lineRule="auto"/>
              <w:ind w:left="0"/>
              <w:rPr>
                <w:rFonts w:ascii="Calibri" w:hAnsi="Calibri" w:cs="Calibri"/>
                <w:sz w:val="24"/>
                <w:szCs w:val="24"/>
              </w:rPr>
            </w:pPr>
            <w:r w:rsidRPr="002160F5">
              <w:rPr>
                <w:rFonts w:ascii="Calibri" w:hAnsi="Calibri" w:cs="Calibri"/>
                <w:sz w:val="24"/>
                <w:szCs w:val="24"/>
              </w:rPr>
              <w:t>15</w:t>
            </w:r>
          </w:p>
        </w:tc>
        <w:tc>
          <w:tcPr>
            <w:tcW w:w="1607" w:type="dxa"/>
            <w:vAlign w:val="center"/>
          </w:tcPr>
          <w:p w14:paraId="2E2ADDDF" w14:textId="1B3077B6" w:rsidR="002160F5" w:rsidRPr="002160F5" w:rsidRDefault="002160F5" w:rsidP="002160F5">
            <w:pPr>
              <w:pStyle w:val="ListParagraph"/>
              <w:spacing w:line="276" w:lineRule="auto"/>
              <w:ind w:left="0"/>
              <w:rPr>
                <w:rFonts w:ascii="Calibri" w:hAnsi="Calibri" w:cs="Calibri"/>
                <w:sz w:val="24"/>
                <w:szCs w:val="24"/>
              </w:rPr>
            </w:pPr>
            <w:r w:rsidRPr="002160F5">
              <w:rPr>
                <w:rFonts w:ascii="Calibri" w:hAnsi="Calibri" w:cs="Calibri"/>
                <w:sz w:val="24"/>
                <w:szCs w:val="24"/>
              </w:rPr>
              <w:t>£1,300.00</w:t>
            </w:r>
          </w:p>
        </w:tc>
      </w:tr>
      <w:tr w:rsidR="004956FE" w:rsidRPr="00617037" w14:paraId="7697F3D7" w14:textId="77777777" w:rsidTr="004956FE">
        <w:trPr>
          <w:trHeight w:val="586"/>
        </w:trPr>
        <w:tc>
          <w:tcPr>
            <w:tcW w:w="4019" w:type="dxa"/>
            <w:vAlign w:val="center"/>
          </w:tcPr>
          <w:p w14:paraId="419D407F" w14:textId="32E6D4B5"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Fingerposts (x6) – full replacement</w:t>
            </w:r>
          </w:p>
        </w:tc>
        <w:tc>
          <w:tcPr>
            <w:tcW w:w="1737" w:type="dxa"/>
            <w:vAlign w:val="center"/>
          </w:tcPr>
          <w:p w14:paraId="48C01B75" w14:textId="4D41CD44"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£12,000</w:t>
            </w:r>
          </w:p>
        </w:tc>
        <w:tc>
          <w:tcPr>
            <w:tcW w:w="1881" w:type="dxa"/>
            <w:vAlign w:val="center"/>
          </w:tcPr>
          <w:p w14:paraId="0CEA30BF" w14:textId="706C9705"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5</w:t>
            </w:r>
          </w:p>
        </w:tc>
        <w:tc>
          <w:tcPr>
            <w:tcW w:w="1607" w:type="dxa"/>
            <w:vAlign w:val="center"/>
          </w:tcPr>
          <w:p w14:paraId="0F5CCFAE" w14:textId="10EA9B8C"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£2,400</w:t>
            </w:r>
          </w:p>
        </w:tc>
      </w:tr>
      <w:tr w:rsidR="004956FE" w:rsidRPr="00617037" w14:paraId="1ACC49E7" w14:textId="77777777" w:rsidTr="004956FE">
        <w:trPr>
          <w:trHeight w:val="586"/>
        </w:trPr>
        <w:tc>
          <w:tcPr>
            <w:tcW w:w="4019" w:type="dxa"/>
            <w:vAlign w:val="center"/>
          </w:tcPr>
          <w:p w14:paraId="19E2FA51" w14:textId="135DFFBC"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Legal Fees (asset transfers, leases)</w:t>
            </w:r>
          </w:p>
        </w:tc>
        <w:tc>
          <w:tcPr>
            <w:tcW w:w="1737" w:type="dxa"/>
            <w:vAlign w:val="center"/>
          </w:tcPr>
          <w:p w14:paraId="33A9BE42" w14:textId="35E1FDC7"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w:t>
            </w:r>
            <w:r w:rsidR="00517632">
              <w:rPr>
                <w:rFonts w:asciiTheme="majorHAnsi" w:hAnsiTheme="majorHAnsi" w:cstheme="majorHAnsi"/>
                <w:sz w:val="24"/>
                <w:szCs w:val="24"/>
              </w:rPr>
              <w:t>10</w:t>
            </w:r>
            <w:r w:rsidRPr="00617037">
              <w:rPr>
                <w:rFonts w:asciiTheme="majorHAnsi" w:hAnsiTheme="majorHAnsi" w:cstheme="majorHAnsi"/>
                <w:sz w:val="24"/>
                <w:szCs w:val="24"/>
              </w:rPr>
              <w:t>,000</w:t>
            </w:r>
          </w:p>
        </w:tc>
        <w:tc>
          <w:tcPr>
            <w:tcW w:w="1881" w:type="dxa"/>
            <w:vAlign w:val="center"/>
          </w:tcPr>
          <w:p w14:paraId="11F4B2BC" w14:textId="38DD04D1" w:rsidR="004956FE" w:rsidRPr="00617037" w:rsidRDefault="00517632" w:rsidP="0003762A">
            <w:pPr>
              <w:pStyle w:val="ListParagraph"/>
              <w:spacing w:line="276" w:lineRule="auto"/>
              <w:ind w:left="0"/>
              <w:rPr>
                <w:rFonts w:asciiTheme="majorHAnsi" w:hAnsiTheme="majorHAnsi" w:cstheme="majorHAnsi"/>
                <w:sz w:val="24"/>
                <w:szCs w:val="24"/>
              </w:rPr>
            </w:pPr>
            <w:r>
              <w:rPr>
                <w:rFonts w:asciiTheme="majorHAnsi" w:hAnsiTheme="majorHAnsi" w:cstheme="majorHAnsi"/>
                <w:sz w:val="24"/>
                <w:szCs w:val="24"/>
              </w:rPr>
              <w:t>5</w:t>
            </w:r>
          </w:p>
        </w:tc>
        <w:tc>
          <w:tcPr>
            <w:tcW w:w="1607" w:type="dxa"/>
            <w:vAlign w:val="center"/>
          </w:tcPr>
          <w:p w14:paraId="73799815" w14:textId="551CBEFF" w:rsidR="004956FE" w:rsidRPr="00617037" w:rsidRDefault="004956FE" w:rsidP="0003762A">
            <w:pPr>
              <w:pStyle w:val="ListParagraph"/>
              <w:spacing w:line="276" w:lineRule="auto"/>
              <w:ind w:left="0"/>
              <w:rPr>
                <w:rFonts w:asciiTheme="majorHAnsi" w:hAnsiTheme="majorHAnsi" w:cstheme="majorHAnsi"/>
                <w:sz w:val="24"/>
                <w:szCs w:val="24"/>
              </w:rPr>
            </w:pPr>
            <w:r w:rsidRPr="00617037">
              <w:rPr>
                <w:rFonts w:asciiTheme="majorHAnsi" w:hAnsiTheme="majorHAnsi" w:cstheme="majorHAnsi"/>
                <w:sz w:val="24"/>
                <w:szCs w:val="24"/>
              </w:rPr>
              <w:t>£</w:t>
            </w:r>
            <w:r w:rsidR="00517632">
              <w:rPr>
                <w:rFonts w:asciiTheme="majorHAnsi" w:hAnsiTheme="majorHAnsi" w:cstheme="majorHAnsi"/>
                <w:sz w:val="24"/>
                <w:szCs w:val="24"/>
              </w:rPr>
              <w:t>2</w:t>
            </w:r>
            <w:r w:rsidRPr="00617037">
              <w:rPr>
                <w:rFonts w:asciiTheme="majorHAnsi" w:hAnsiTheme="majorHAnsi" w:cstheme="majorHAnsi"/>
                <w:sz w:val="24"/>
                <w:szCs w:val="24"/>
              </w:rPr>
              <w:t>,000</w:t>
            </w:r>
          </w:p>
        </w:tc>
      </w:tr>
      <w:tr w:rsidR="0038217C" w:rsidRPr="00617037" w14:paraId="67E239F7" w14:textId="77777777" w:rsidTr="004956FE">
        <w:trPr>
          <w:trHeight w:val="586"/>
        </w:trPr>
        <w:tc>
          <w:tcPr>
            <w:tcW w:w="4019" w:type="dxa"/>
            <w:vAlign w:val="center"/>
          </w:tcPr>
          <w:p w14:paraId="1D619F0D" w14:textId="6C730AF5" w:rsidR="0038217C" w:rsidRPr="00617037" w:rsidRDefault="0038217C" w:rsidP="0003762A">
            <w:pPr>
              <w:pStyle w:val="ListParagraph"/>
              <w:ind w:left="0"/>
              <w:rPr>
                <w:rFonts w:asciiTheme="majorHAnsi" w:hAnsiTheme="majorHAnsi" w:cstheme="majorHAnsi"/>
                <w:sz w:val="24"/>
                <w:szCs w:val="24"/>
              </w:rPr>
            </w:pPr>
            <w:r>
              <w:rPr>
                <w:rFonts w:asciiTheme="majorHAnsi" w:hAnsiTheme="majorHAnsi" w:cstheme="majorHAnsi"/>
                <w:sz w:val="24"/>
                <w:szCs w:val="24"/>
              </w:rPr>
              <w:t>Bus Shelters</w:t>
            </w:r>
          </w:p>
        </w:tc>
        <w:tc>
          <w:tcPr>
            <w:tcW w:w="1737" w:type="dxa"/>
            <w:vAlign w:val="center"/>
          </w:tcPr>
          <w:p w14:paraId="451F7E07" w14:textId="0375868C" w:rsidR="0038217C" w:rsidRPr="00617037" w:rsidRDefault="0038217C" w:rsidP="0003762A">
            <w:pPr>
              <w:pStyle w:val="ListParagraph"/>
              <w:ind w:left="0"/>
              <w:rPr>
                <w:rFonts w:asciiTheme="majorHAnsi" w:hAnsiTheme="majorHAnsi" w:cstheme="majorHAnsi"/>
                <w:sz w:val="24"/>
                <w:szCs w:val="24"/>
              </w:rPr>
            </w:pPr>
            <w:r>
              <w:rPr>
                <w:rFonts w:asciiTheme="majorHAnsi" w:hAnsiTheme="majorHAnsi" w:cstheme="majorHAnsi"/>
                <w:sz w:val="24"/>
                <w:szCs w:val="24"/>
              </w:rPr>
              <w:t>£15,000</w:t>
            </w:r>
          </w:p>
        </w:tc>
        <w:tc>
          <w:tcPr>
            <w:tcW w:w="1881" w:type="dxa"/>
            <w:vAlign w:val="center"/>
          </w:tcPr>
          <w:p w14:paraId="6432B73F" w14:textId="4EB766AD" w:rsidR="0038217C" w:rsidRPr="00617037" w:rsidRDefault="0038217C" w:rsidP="0003762A">
            <w:pPr>
              <w:pStyle w:val="ListParagraph"/>
              <w:ind w:left="0"/>
              <w:rPr>
                <w:rFonts w:asciiTheme="majorHAnsi" w:hAnsiTheme="majorHAnsi" w:cstheme="majorHAnsi"/>
                <w:sz w:val="24"/>
                <w:szCs w:val="24"/>
              </w:rPr>
            </w:pPr>
            <w:r>
              <w:rPr>
                <w:rFonts w:asciiTheme="majorHAnsi" w:hAnsiTheme="majorHAnsi" w:cstheme="majorHAnsi"/>
                <w:sz w:val="24"/>
                <w:szCs w:val="24"/>
              </w:rPr>
              <w:t>5</w:t>
            </w:r>
          </w:p>
        </w:tc>
        <w:tc>
          <w:tcPr>
            <w:tcW w:w="1607" w:type="dxa"/>
            <w:vAlign w:val="center"/>
          </w:tcPr>
          <w:p w14:paraId="08ACCA86" w14:textId="33EAD22A" w:rsidR="0038217C" w:rsidRPr="00617037" w:rsidRDefault="0038217C" w:rsidP="0003762A">
            <w:pPr>
              <w:pStyle w:val="ListParagraph"/>
              <w:ind w:left="0"/>
              <w:rPr>
                <w:rFonts w:asciiTheme="majorHAnsi" w:hAnsiTheme="majorHAnsi" w:cstheme="majorHAnsi"/>
                <w:sz w:val="24"/>
                <w:szCs w:val="24"/>
              </w:rPr>
            </w:pPr>
            <w:r>
              <w:rPr>
                <w:rFonts w:asciiTheme="majorHAnsi" w:hAnsiTheme="majorHAnsi" w:cstheme="majorHAnsi"/>
                <w:sz w:val="24"/>
                <w:szCs w:val="24"/>
              </w:rPr>
              <w:t>£1,500</w:t>
            </w:r>
          </w:p>
        </w:tc>
      </w:tr>
    </w:tbl>
    <w:p w14:paraId="66F35CBB" w14:textId="5C7B0084" w:rsidR="004956FE" w:rsidRPr="00617037" w:rsidRDefault="004956FE" w:rsidP="0003762A">
      <w:pPr>
        <w:spacing w:after="0"/>
        <w:rPr>
          <w:rFonts w:asciiTheme="majorHAnsi" w:hAnsiTheme="majorHAnsi" w:cstheme="majorHAnsi"/>
          <w:sz w:val="24"/>
          <w:szCs w:val="24"/>
        </w:rPr>
      </w:pPr>
      <w:r w:rsidRPr="00617037">
        <w:rPr>
          <w:rFonts w:asciiTheme="majorHAnsi" w:hAnsiTheme="majorHAnsi" w:cstheme="majorHAnsi"/>
          <w:sz w:val="24"/>
          <w:szCs w:val="24"/>
        </w:rPr>
        <w:tab/>
      </w:r>
      <w:r w:rsidRPr="00617037">
        <w:rPr>
          <w:rFonts w:asciiTheme="majorHAnsi" w:hAnsiTheme="majorHAnsi" w:cstheme="majorHAnsi"/>
          <w:sz w:val="24"/>
          <w:szCs w:val="24"/>
        </w:rPr>
        <w:tab/>
      </w:r>
      <w:r w:rsidRPr="00617037">
        <w:rPr>
          <w:rFonts w:asciiTheme="majorHAnsi" w:hAnsiTheme="majorHAnsi" w:cstheme="majorHAnsi"/>
          <w:sz w:val="24"/>
          <w:szCs w:val="24"/>
        </w:rPr>
        <w:tab/>
      </w:r>
    </w:p>
    <w:p w14:paraId="44F9F9E6" w14:textId="063B5F81"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Total annual earmarked contribution: approximately £1</w:t>
      </w:r>
      <w:r w:rsidR="006405D4" w:rsidRPr="00617037">
        <w:rPr>
          <w:rFonts w:asciiTheme="majorHAnsi" w:hAnsiTheme="majorHAnsi" w:cstheme="majorHAnsi"/>
          <w:sz w:val="24"/>
          <w:szCs w:val="24"/>
        </w:rPr>
        <w:t>9</w:t>
      </w:r>
      <w:r w:rsidRPr="00617037">
        <w:rPr>
          <w:rFonts w:asciiTheme="majorHAnsi" w:hAnsiTheme="majorHAnsi" w:cstheme="majorHAnsi"/>
          <w:sz w:val="24"/>
          <w:szCs w:val="24"/>
        </w:rPr>
        <w:t>,</w:t>
      </w:r>
      <w:r w:rsidR="002160F5">
        <w:rPr>
          <w:rFonts w:asciiTheme="majorHAnsi" w:hAnsiTheme="majorHAnsi" w:cstheme="majorHAnsi"/>
          <w:sz w:val="24"/>
          <w:szCs w:val="24"/>
        </w:rPr>
        <w:t>783</w:t>
      </w:r>
      <w:r w:rsidRPr="00617037">
        <w:rPr>
          <w:rFonts w:asciiTheme="majorHAnsi" w:hAnsiTheme="majorHAnsi" w:cstheme="majorHAnsi"/>
          <w:sz w:val="24"/>
          <w:szCs w:val="24"/>
        </w:rPr>
        <w:t>.  These projects represent ongoing investment in maintaining and improving parish assets for current and future residents.</w:t>
      </w:r>
    </w:p>
    <w:p w14:paraId="44F4CE30" w14:textId="77777777" w:rsidR="004956FE" w:rsidRPr="00617037" w:rsidRDefault="004956FE" w:rsidP="0003762A">
      <w:pPr>
        <w:spacing w:after="0"/>
        <w:rPr>
          <w:rFonts w:asciiTheme="majorHAnsi" w:hAnsiTheme="majorHAnsi" w:cstheme="majorHAnsi"/>
          <w:sz w:val="24"/>
          <w:szCs w:val="24"/>
        </w:rPr>
      </w:pPr>
    </w:p>
    <w:p w14:paraId="7AB333A0" w14:textId="77AC3ADF" w:rsidR="004956FE" w:rsidRPr="00617037" w:rsidRDefault="004956FE" w:rsidP="0003762A">
      <w:pPr>
        <w:pStyle w:val="ListParagraph"/>
        <w:numPr>
          <w:ilvl w:val="0"/>
          <w:numId w:val="13"/>
        </w:numPr>
        <w:spacing w:after="0"/>
        <w:rPr>
          <w:rFonts w:asciiTheme="majorHAnsi" w:hAnsiTheme="majorHAnsi" w:cstheme="majorHAnsi"/>
          <w:b/>
          <w:bCs/>
          <w:sz w:val="24"/>
          <w:szCs w:val="24"/>
        </w:rPr>
      </w:pPr>
      <w:r w:rsidRPr="00617037">
        <w:rPr>
          <w:rFonts w:asciiTheme="majorHAnsi" w:hAnsiTheme="majorHAnsi" w:cstheme="majorHAnsi"/>
          <w:b/>
          <w:bCs/>
          <w:sz w:val="24"/>
          <w:szCs w:val="24"/>
        </w:rPr>
        <w:t>In Summary</w:t>
      </w:r>
    </w:p>
    <w:p w14:paraId="47D06EBF" w14:textId="2E1A9C15"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 xml:space="preserve">While the precept is increasing, this reflects prudent financial management.  It gives residents </w:t>
      </w:r>
      <w:proofErr w:type="gramStart"/>
      <w:r w:rsidRPr="00617037">
        <w:rPr>
          <w:rFonts w:asciiTheme="majorHAnsi" w:hAnsiTheme="majorHAnsi" w:cstheme="majorHAnsi"/>
          <w:sz w:val="24"/>
          <w:szCs w:val="24"/>
        </w:rPr>
        <w:t>the</w:t>
      </w:r>
      <w:proofErr w:type="gramEnd"/>
      <w:r w:rsidRPr="00617037">
        <w:rPr>
          <w:rFonts w:asciiTheme="majorHAnsi" w:hAnsiTheme="majorHAnsi" w:cstheme="majorHAnsi"/>
          <w:sz w:val="24"/>
          <w:szCs w:val="24"/>
        </w:rPr>
        <w:t xml:space="preserve"> overview of the clear plan to deliver lasting improvements to community infrastructure, safeguard existing assets to ensure the parish remains a vibrant and well-maintained place to live.</w:t>
      </w:r>
    </w:p>
    <w:p w14:paraId="22356556" w14:textId="6732A971"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 xml:space="preserve">The Parish Council </w:t>
      </w:r>
      <w:proofErr w:type="spellStart"/>
      <w:r w:rsidRPr="00617037">
        <w:rPr>
          <w:rFonts w:asciiTheme="majorHAnsi" w:hAnsiTheme="majorHAnsi" w:cstheme="majorHAnsi"/>
          <w:sz w:val="24"/>
          <w:szCs w:val="24"/>
        </w:rPr>
        <w:t>recognises</w:t>
      </w:r>
      <w:proofErr w:type="spellEnd"/>
      <w:r w:rsidRPr="00617037">
        <w:rPr>
          <w:rFonts w:asciiTheme="majorHAnsi" w:hAnsiTheme="majorHAnsi" w:cstheme="majorHAnsi"/>
          <w:sz w:val="24"/>
          <w:szCs w:val="24"/>
        </w:rPr>
        <w:t xml:space="preserve"> that even small annual increases can be difficult for households, but a gradual and consistent approach allows earmarked reserves to grow slowly over time, reducing the need for large, sudden hikes in the future. By contributing modest amounts each year, the Council can build up sufficient funds to replace and maintain assets responsibly, spreading costs fairly across multiple financial years.</w:t>
      </w:r>
    </w:p>
    <w:p w14:paraId="757D66CF" w14:textId="74D675B7" w:rsidR="004956FE" w:rsidRPr="00617037" w:rsidRDefault="004956FE" w:rsidP="0003762A">
      <w:pPr>
        <w:pStyle w:val="ListParagraph"/>
        <w:numPr>
          <w:ilvl w:val="1"/>
          <w:numId w:val="13"/>
        </w:numPr>
        <w:spacing w:after="0"/>
        <w:rPr>
          <w:rFonts w:asciiTheme="majorHAnsi" w:hAnsiTheme="majorHAnsi" w:cstheme="majorHAnsi"/>
          <w:sz w:val="24"/>
          <w:szCs w:val="24"/>
        </w:rPr>
      </w:pPr>
      <w:r w:rsidRPr="00617037">
        <w:rPr>
          <w:rFonts w:asciiTheme="majorHAnsi" w:hAnsiTheme="majorHAnsi" w:cstheme="majorHAnsi"/>
          <w:sz w:val="24"/>
          <w:szCs w:val="24"/>
        </w:rPr>
        <w:t>Furthermore, with the ongoing devolution discussions within East Sussex, it is expected that more responsibilities and local services may be passed down to Parish and Town Councils. This shift will likely mean additional operational and financial commitments in future years. Building reserves and maintaining a healthy financial position now ensures that the Parish Council is well prepared to take on these duties without compromising local services or community investment.</w:t>
      </w:r>
    </w:p>
    <w:sectPr w:rsidR="004956FE" w:rsidRPr="00617037" w:rsidSect="0003762A">
      <w:pgSz w:w="12240" w:h="15840"/>
      <w:pgMar w:top="1134" w:right="1134" w:bottom="1134" w:left="99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AD12DF8"/>
    <w:multiLevelType w:val="multilevel"/>
    <w:tmpl w:val="85EE7BAE"/>
    <w:lvl w:ilvl="0">
      <w:start w:val="1"/>
      <w:numFmt w:val="decimal"/>
      <w:lvlText w:val="%1."/>
      <w:lvlJc w:val="left"/>
      <w:pPr>
        <w:ind w:left="360" w:hanging="360"/>
      </w:pPr>
      <w:rPr>
        <w:b/>
        <w:bCs/>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0DF766DA"/>
    <w:multiLevelType w:val="multilevel"/>
    <w:tmpl w:val="CBC247E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E3E7394"/>
    <w:multiLevelType w:val="multilevel"/>
    <w:tmpl w:val="EA14BC36"/>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DFC58CF"/>
    <w:multiLevelType w:val="hybridMultilevel"/>
    <w:tmpl w:val="C1C8BB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CB59EA"/>
    <w:multiLevelType w:val="multilevel"/>
    <w:tmpl w:val="912E34B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74C7873"/>
    <w:multiLevelType w:val="multilevel"/>
    <w:tmpl w:val="2C8AF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0D6F21"/>
    <w:multiLevelType w:val="multilevel"/>
    <w:tmpl w:val="435688BA"/>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348026262">
    <w:abstractNumId w:val="8"/>
  </w:num>
  <w:num w:numId="2" w16cid:durableId="1869567266">
    <w:abstractNumId w:val="6"/>
  </w:num>
  <w:num w:numId="3" w16cid:durableId="521289165">
    <w:abstractNumId w:val="5"/>
  </w:num>
  <w:num w:numId="4" w16cid:durableId="2014799101">
    <w:abstractNumId w:val="4"/>
  </w:num>
  <w:num w:numId="5" w16cid:durableId="1339309303">
    <w:abstractNumId w:val="7"/>
  </w:num>
  <w:num w:numId="6" w16cid:durableId="1689411012">
    <w:abstractNumId w:val="3"/>
  </w:num>
  <w:num w:numId="7" w16cid:durableId="2136409078">
    <w:abstractNumId w:val="2"/>
  </w:num>
  <w:num w:numId="8" w16cid:durableId="1987584255">
    <w:abstractNumId w:val="1"/>
  </w:num>
  <w:num w:numId="9" w16cid:durableId="278806891">
    <w:abstractNumId w:val="0"/>
  </w:num>
  <w:num w:numId="10" w16cid:durableId="631326787">
    <w:abstractNumId w:val="14"/>
  </w:num>
  <w:num w:numId="11" w16cid:durableId="745110089">
    <w:abstractNumId w:val="11"/>
  </w:num>
  <w:num w:numId="12" w16cid:durableId="832405297">
    <w:abstractNumId w:val="12"/>
  </w:num>
  <w:num w:numId="13" w16cid:durableId="1686176322">
    <w:abstractNumId w:val="15"/>
  </w:num>
  <w:num w:numId="14" w16cid:durableId="1360086305">
    <w:abstractNumId w:val="9"/>
  </w:num>
  <w:num w:numId="15" w16cid:durableId="339428096">
    <w:abstractNumId w:val="10"/>
  </w:num>
  <w:num w:numId="16" w16cid:durableId="205908728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762A"/>
    <w:rsid w:val="0006063C"/>
    <w:rsid w:val="00072B95"/>
    <w:rsid w:val="0015074B"/>
    <w:rsid w:val="001D6DDF"/>
    <w:rsid w:val="002160F5"/>
    <w:rsid w:val="00270315"/>
    <w:rsid w:val="0029639D"/>
    <w:rsid w:val="002C6B4D"/>
    <w:rsid w:val="00307C4D"/>
    <w:rsid w:val="00326F90"/>
    <w:rsid w:val="00344B82"/>
    <w:rsid w:val="0038217C"/>
    <w:rsid w:val="00451335"/>
    <w:rsid w:val="004956FE"/>
    <w:rsid w:val="004B408B"/>
    <w:rsid w:val="00517632"/>
    <w:rsid w:val="00551175"/>
    <w:rsid w:val="00574DA5"/>
    <w:rsid w:val="005934A4"/>
    <w:rsid w:val="00617037"/>
    <w:rsid w:val="006405D4"/>
    <w:rsid w:val="006B65BA"/>
    <w:rsid w:val="006C5A61"/>
    <w:rsid w:val="00713B2E"/>
    <w:rsid w:val="00717EB8"/>
    <w:rsid w:val="007658C2"/>
    <w:rsid w:val="007802BB"/>
    <w:rsid w:val="00813C57"/>
    <w:rsid w:val="008515F6"/>
    <w:rsid w:val="008649DE"/>
    <w:rsid w:val="00921CD2"/>
    <w:rsid w:val="009243F0"/>
    <w:rsid w:val="009426D9"/>
    <w:rsid w:val="009A4088"/>
    <w:rsid w:val="00AA1D8D"/>
    <w:rsid w:val="00B47730"/>
    <w:rsid w:val="00B50FB6"/>
    <w:rsid w:val="00B55B9C"/>
    <w:rsid w:val="00C16320"/>
    <w:rsid w:val="00CB0664"/>
    <w:rsid w:val="00D41F2D"/>
    <w:rsid w:val="00D605C2"/>
    <w:rsid w:val="00DA60FB"/>
    <w:rsid w:val="00DA7AE7"/>
    <w:rsid w:val="00DC0851"/>
    <w:rsid w:val="00E140D0"/>
    <w:rsid w:val="00E24B9A"/>
    <w:rsid w:val="00E3356D"/>
    <w:rsid w:val="00E51F9D"/>
    <w:rsid w:val="00E62836"/>
    <w:rsid w:val="00F5361F"/>
    <w:rsid w:val="00F97564"/>
    <w:rsid w:val="00FB49B0"/>
    <w:rsid w:val="00FC693F"/>
    <w:rsid w:val="00FE37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930F4B"/>
  <w14:defaultImageDpi w14:val="300"/>
  <w15:docId w15:val="{4B93569F-6DD6-4331-AED6-3530D2600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FB49B0"/>
    <w:rPr>
      <w:color w:val="0000FF" w:themeColor="hyperlink"/>
      <w:u w:val="single"/>
    </w:rPr>
  </w:style>
  <w:style w:type="character" w:styleId="UnresolvedMention">
    <w:name w:val="Unresolved Mention"/>
    <w:basedOn w:val="DefaultParagraphFont"/>
    <w:uiPriority w:val="99"/>
    <w:semiHidden/>
    <w:unhideWhenUsed/>
    <w:rsid w:val="00FB49B0"/>
    <w:rPr>
      <w:color w:val="605E5C"/>
      <w:shd w:val="clear" w:color="auto" w:fill="E1DFDD"/>
    </w:rPr>
  </w:style>
  <w:style w:type="paragraph" w:styleId="NormalWeb">
    <w:name w:val="Normal (Web)"/>
    <w:basedOn w:val="Normal"/>
    <w:uiPriority w:val="99"/>
    <w:unhideWhenUsed/>
    <w:rsid w:val="004956FE"/>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customStyle="1" w:styleId="TableGrid1">
    <w:name w:val="Table Grid1"/>
    <w:basedOn w:val="TableNormal"/>
    <w:next w:val="TableGrid"/>
    <w:uiPriority w:val="39"/>
    <w:rsid w:val="001D6DDF"/>
    <w:pPr>
      <w:spacing w:after="0" w:line="240" w:lineRule="auto"/>
    </w:pPr>
    <w:rPr>
      <w:rFonts w:eastAsia="Calibr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3647a4767dea2011786d2ea24db1f7a">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8fe00c57818ee81293a1235a025c79b4"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2A773348-2061-47CA-BA43-BEDDED3B4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531146-5362-47C7-A6CD-5C52250D8918}">
  <ds:schemaRefs>
    <ds:schemaRef ds:uri="http://schemas.microsoft.com/sharepoint/v3/contenttype/forms"/>
  </ds:schemaRefs>
</ds:datastoreItem>
</file>

<file path=customXml/itemProps4.xml><?xml version="1.0" encoding="utf-8"?>
<ds:datastoreItem xmlns:ds="http://schemas.openxmlformats.org/officeDocument/2006/customXml" ds:itemID="{3257895B-B2D4-4604-B00D-9DD07D6F7EE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1382</Words>
  <Characters>7399</Characters>
  <Application>Microsoft Office Word</Application>
  <DocSecurity>0</DocSecurity>
  <Lines>211</Lines>
  <Paragraphs>165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8616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Jane Clarke</cp:lastModifiedBy>
  <cp:revision>44</cp:revision>
  <dcterms:created xsi:type="dcterms:W3CDTF">2025-11-03T11:50:00Z</dcterms:created>
  <dcterms:modified xsi:type="dcterms:W3CDTF">2025-11-18T14:03:00Z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y fmtid="{D5CDD505-2E9C-101B-9397-08002B2CF9AE}" pid="5" name="docLang">
    <vt:lpwstr>en</vt:lpwstr>
  </property>
</Properties>
</file>